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117BCA83" w:rsidR="009A27BB" w:rsidRPr="00CF5023" w:rsidRDefault="009A27BB" w:rsidP="004A690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1693319B" w:rsidR="009A27BB" w:rsidRPr="00CF5023" w:rsidRDefault="009A27BB" w:rsidP="004A6907">
      <w:pPr>
        <w:pStyle w:val="7"/>
        <w:spacing w:line="360" w:lineRule="auto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38641EB6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66180EDE" w14:textId="77777777" w:rsidR="009C6332" w:rsidRPr="00F81614" w:rsidRDefault="009C6332" w:rsidP="009A27BB">
      <w:pPr>
        <w:jc w:val="center"/>
        <w:rPr>
          <w:b/>
          <w:i/>
          <w:noProof/>
          <w:sz w:val="28"/>
          <w:szCs w:val="28"/>
          <w:lang w:val="ru-RU" w:eastAsia="en-US"/>
        </w:rPr>
      </w:pPr>
    </w:p>
    <w:p w14:paraId="0EF48DB7" w14:textId="532C5079" w:rsidR="006A74EC" w:rsidRPr="009C6332" w:rsidRDefault="009C6332" w:rsidP="009A27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67F5BE77" wp14:editId="01F77591">
            <wp:extent cx="6299835" cy="56578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січень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B87C" w14:textId="74CD7D2D" w:rsidR="00713619" w:rsidRDefault="009C6332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січень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>
        <w:rPr>
          <w:b/>
          <w:i/>
          <w:sz w:val="48"/>
          <w:szCs w:val="48"/>
        </w:rPr>
        <w:t>5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 xml:space="preserve">Чернігівський 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</w:t>
      </w:r>
      <w:r w:rsidR="00E70BA3" w:rsidRPr="003853B3">
        <w:rPr>
          <w:sz w:val="28"/>
          <w:szCs w:val="28"/>
        </w:rPr>
        <w:t>,</w:t>
      </w:r>
      <w:r w:rsidR="00F853EA" w:rsidRPr="003853B3">
        <w:rPr>
          <w:sz w:val="28"/>
          <w:szCs w:val="28"/>
        </w:rPr>
        <w:t xml:space="preserve"> </w:t>
      </w:r>
      <w:r w:rsidRPr="003853B3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3853B3">
        <w:rPr>
          <w:sz w:val="28"/>
          <w:szCs w:val="28"/>
        </w:rPr>
        <w:t>Прилукитепловодопостачання</w:t>
      </w:r>
      <w:proofErr w:type="spellEnd"/>
      <w:r w:rsidRPr="003853B3">
        <w:rPr>
          <w:sz w:val="28"/>
          <w:szCs w:val="28"/>
        </w:rPr>
        <w:t>», комунальне</w:t>
      </w:r>
      <w:r w:rsidRPr="006E18A7">
        <w:rPr>
          <w:sz w:val="28"/>
          <w:szCs w:val="28"/>
        </w:rPr>
        <w:t xml:space="preserve">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05C2444D" w14:textId="218FA8EF" w:rsidR="0027390F" w:rsidRPr="00663E48" w:rsidRDefault="00442538" w:rsidP="00D37B39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 xml:space="preserve">За </w:t>
      </w:r>
      <w:r w:rsidR="00BB7DD8" w:rsidRPr="00663E48">
        <w:rPr>
          <w:sz w:val="28"/>
          <w:szCs w:val="28"/>
        </w:rPr>
        <w:t>інформацією Чернігівського ЦГМ</w:t>
      </w:r>
      <w:r w:rsidR="00B90372" w:rsidRPr="00663E48">
        <w:rPr>
          <w:sz w:val="28"/>
          <w:szCs w:val="28"/>
        </w:rPr>
        <w:t xml:space="preserve"> у </w:t>
      </w:r>
      <w:r w:rsidR="0027390F" w:rsidRPr="00663E48">
        <w:rPr>
          <w:sz w:val="28"/>
          <w:szCs w:val="28"/>
        </w:rPr>
        <w:t>січні</w:t>
      </w:r>
      <w:r w:rsidR="002B1DFC" w:rsidRPr="00663E48">
        <w:rPr>
          <w:sz w:val="28"/>
          <w:szCs w:val="28"/>
        </w:rPr>
        <w:t xml:space="preserve"> переважала </w:t>
      </w:r>
      <w:r w:rsidR="0027390F" w:rsidRPr="00663E48">
        <w:rPr>
          <w:sz w:val="28"/>
          <w:szCs w:val="28"/>
        </w:rPr>
        <w:t>погода з підвищеним температурним режимом та опадами різної інтенсивності. Часом відмічались тумани, слабка ож</w:t>
      </w:r>
      <w:r w:rsidR="00BA6F8D" w:rsidRPr="00663E48">
        <w:rPr>
          <w:sz w:val="28"/>
          <w:szCs w:val="28"/>
        </w:rPr>
        <w:t xml:space="preserve">еледь, налипання мокрого снігу, </w:t>
      </w:r>
      <w:r w:rsidR="004323D8" w:rsidRPr="00663E48">
        <w:rPr>
          <w:sz w:val="28"/>
          <w:szCs w:val="28"/>
        </w:rPr>
        <w:t>хуртовини, посилення вітру,</w:t>
      </w:r>
      <w:r w:rsidR="004323D8" w:rsidRPr="00663E48">
        <w:rPr>
          <w:sz w:val="28"/>
          <w:szCs w:val="28"/>
          <w:lang w:val="ru-RU"/>
        </w:rPr>
        <w:t xml:space="preserve"> </w:t>
      </w:r>
      <w:r w:rsidR="0027390F" w:rsidRPr="00663E48">
        <w:rPr>
          <w:sz w:val="28"/>
          <w:szCs w:val="28"/>
        </w:rPr>
        <w:t>на дорогах ожеледиця.</w:t>
      </w:r>
    </w:p>
    <w:p w14:paraId="028377FB" w14:textId="46A82DBB" w:rsidR="00BA6F8D" w:rsidRPr="00663E48" w:rsidRDefault="00BA6F8D" w:rsidP="00BA6F8D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Середньодобові температури повітря протягом січня виявилися на 1-13º</w:t>
      </w:r>
      <w:r w:rsidR="009B0987" w:rsidRPr="00663E48">
        <w:rPr>
          <w:sz w:val="28"/>
          <w:szCs w:val="28"/>
        </w:rPr>
        <w:t xml:space="preserve"> </w:t>
      </w:r>
      <w:r w:rsidRPr="00663E48">
        <w:rPr>
          <w:sz w:val="28"/>
          <w:szCs w:val="28"/>
        </w:rPr>
        <w:t>вище за середні багаторічні показники.</w:t>
      </w:r>
    </w:p>
    <w:p w14:paraId="089E861E" w14:textId="4BE8A63C" w:rsidR="00BA6F8D" w:rsidRPr="00663E48" w:rsidRDefault="00BA6F8D" w:rsidP="00BA6F8D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 xml:space="preserve">Сніговий покрив відмічався місцями з 1 по 9 січня та 17 січня, на всій території області – з 11 по 16 січня середньою висотою від &lt;0,5 до 4 см. Станом на 31 січня сніговий покрив був відсутній. </w:t>
      </w:r>
    </w:p>
    <w:p w14:paraId="12F02AF7" w14:textId="5EB4BBFF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Глибина промерзання ґрунту станом на 31 січня була від &lt;0,5 до 2 см. У східних районах ґрунт талий.</w:t>
      </w:r>
    </w:p>
    <w:p w14:paraId="2E2E240A" w14:textId="245B1DFB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Середньомісячна температура повітря у січні склала 1-2º тепла, що на 6º вище за середні багаторічні значення.</w:t>
      </w:r>
    </w:p>
    <w:p w14:paraId="2E4F2EE9" w14:textId="47609A64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Максимальна температура повітря підвищувалась до 9-11º тепла. 28-31</w:t>
      </w:r>
      <w:r w:rsidR="00605742" w:rsidRPr="00663E48">
        <w:rPr>
          <w:sz w:val="28"/>
          <w:szCs w:val="28"/>
        </w:rPr>
        <w:t xml:space="preserve"> січня у м. </w:t>
      </w:r>
      <w:r w:rsidRPr="00663E48">
        <w:rPr>
          <w:sz w:val="28"/>
          <w:szCs w:val="28"/>
        </w:rPr>
        <w:t>Чернігові були перевищені абсолютні максимуми температури повітря, які утримувалися з 1983, 2002, 2015 та 2016 років.</w:t>
      </w:r>
    </w:p>
    <w:p w14:paraId="2EC76342" w14:textId="682863D0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Мінімальна температура повітря знижувалась до 6-8º морозу, поверхня снігу охолоджувалась до 5-9º морозу.</w:t>
      </w:r>
    </w:p>
    <w:p w14:paraId="0F0741CC" w14:textId="77777777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За весь період спостережень таким теплим січень був вперше.</w:t>
      </w:r>
    </w:p>
    <w:p w14:paraId="2473EAD4" w14:textId="77777777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 xml:space="preserve">У цілому за місяць опадів випало 15-29 мм (41-67% від норми). </w:t>
      </w:r>
    </w:p>
    <w:p w14:paraId="0E0497F1" w14:textId="07D0E220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Часом тумани, хуртовини, налипання мокрого снігу, утворення ожеледі, посилення вітру, збереження на дорогах ожеледиці ускл</w:t>
      </w:r>
      <w:r w:rsidR="00FB5D3F" w:rsidRPr="00663E48">
        <w:rPr>
          <w:sz w:val="28"/>
          <w:szCs w:val="28"/>
        </w:rPr>
        <w:t>аднювали роботу енергетиків, зв'</w:t>
      </w:r>
      <w:r w:rsidRPr="00663E48">
        <w:rPr>
          <w:sz w:val="28"/>
          <w:szCs w:val="28"/>
        </w:rPr>
        <w:t>язківців, транспортників та служб комунального господарства.</w:t>
      </w:r>
    </w:p>
    <w:p w14:paraId="29C4B0DF" w14:textId="77777777" w:rsidR="00FB5D3F" w:rsidRPr="00663E48" w:rsidRDefault="009B0987" w:rsidP="00FB5D3F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Озимі перебували у стані неглибокого зимового спокою. 28-31 січня на посівах озимих культур відмічалося тимчасове відновлення вегетації, місцями у південно-східних районах із змінами у розвитку.</w:t>
      </w:r>
    </w:p>
    <w:p w14:paraId="49E24ED5" w14:textId="0C5A923B" w:rsidR="009B0987" w:rsidRPr="00663E48" w:rsidRDefault="009B0987" w:rsidP="00FB5D3F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 xml:space="preserve">Мінімальна температура ґрунту на глибині залягання вузла кущіння озимих знижувалась до 1-4º морозу і могла загрожувати перезимівлі слаборозвинених </w:t>
      </w:r>
      <w:r w:rsidR="00302F86" w:rsidRPr="00663E48">
        <w:rPr>
          <w:sz w:val="28"/>
          <w:szCs w:val="28"/>
        </w:rPr>
        <w:t>з осені рослин озимого ріпаку.</w:t>
      </w:r>
    </w:p>
    <w:p w14:paraId="09F72FC0" w14:textId="26379ABB" w:rsidR="009B0987" w:rsidRPr="00663E48" w:rsidRDefault="009B0987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>На великих річках області протягом місяця</w:t>
      </w:r>
      <w:r w:rsidR="00E27150" w:rsidRPr="00663E48">
        <w:rPr>
          <w:sz w:val="28"/>
          <w:szCs w:val="28"/>
        </w:rPr>
        <w:t xml:space="preserve"> </w:t>
      </w:r>
      <w:r w:rsidRPr="00663E48">
        <w:rPr>
          <w:sz w:val="28"/>
          <w:szCs w:val="28"/>
        </w:rPr>
        <w:t>спостерігались поступові</w:t>
      </w:r>
      <w:r w:rsidR="00E27150" w:rsidRPr="00663E48">
        <w:rPr>
          <w:sz w:val="28"/>
          <w:szCs w:val="28"/>
        </w:rPr>
        <w:t xml:space="preserve"> </w:t>
      </w:r>
      <w:r w:rsidRPr="00663E48">
        <w:rPr>
          <w:sz w:val="28"/>
          <w:szCs w:val="28"/>
        </w:rPr>
        <w:t>підвищення рівнів води з добовою інтенсивністю 1-7 см.</w:t>
      </w:r>
    </w:p>
    <w:p w14:paraId="708A2157" w14:textId="5FC1775D" w:rsidR="009B0987" w:rsidRPr="00F81614" w:rsidRDefault="00E27150" w:rsidP="009B0987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lastRenderedPageBreak/>
        <w:t xml:space="preserve">На р. Десні біля м. Чернігова рівень води за місяць </w:t>
      </w:r>
      <w:r w:rsidR="009B0987" w:rsidRPr="00663E48">
        <w:rPr>
          <w:sz w:val="28"/>
          <w:szCs w:val="28"/>
        </w:rPr>
        <w:t>зріс на 48 см і на</w:t>
      </w:r>
      <w:r w:rsidRPr="00663E48">
        <w:rPr>
          <w:sz w:val="28"/>
          <w:szCs w:val="28"/>
        </w:rPr>
        <w:t xml:space="preserve"> 31 січня становив </w:t>
      </w:r>
      <w:r w:rsidR="009B0987" w:rsidRPr="00663E48">
        <w:rPr>
          <w:sz w:val="28"/>
          <w:szCs w:val="28"/>
        </w:rPr>
        <w:t>329 см над нулем поста. Льодові явища на річці відсутні.</w:t>
      </w:r>
    </w:p>
    <w:p w14:paraId="782B1DA3" w14:textId="2C36B19C" w:rsidR="00355E26" w:rsidRPr="00F81614" w:rsidRDefault="00355E26" w:rsidP="00A8310E">
      <w:pPr>
        <w:ind w:right="-2" w:firstLine="567"/>
        <w:jc w:val="both"/>
        <w:rPr>
          <w:sz w:val="28"/>
          <w:szCs w:val="28"/>
        </w:rPr>
      </w:pPr>
    </w:p>
    <w:p w14:paraId="088627E9" w14:textId="77777777" w:rsidR="005D56FB" w:rsidRPr="00160C7E" w:rsidRDefault="005D56FB" w:rsidP="00355E26">
      <w:pPr>
        <w:ind w:firstLine="567"/>
        <w:jc w:val="both"/>
        <w:rPr>
          <w:b/>
          <w:i/>
          <w:sz w:val="28"/>
          <w:szCs w:val="28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7FF0F715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27390F">
        <w:rPr>
          <w:sz w:val="28"/>
          <w:szCs w:val="28"/>
        </w:rPr>
        <w:t>січні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1392CE79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27390F">
        <w:rPr>
          <w:sz w:val="28"/>
          <w:szCs w:val="28"/>
        </w:rPr>
        <w:t>січні</w:t>
      </w:r>
      <w:r w:rsidR="002033D1">
        <w:rPr>
          <w:sz w:val="28"/>
          <w:szCs w:val="28"/>
        </w:rPr>
        <w:t xml:space="preserve"> Чернігівськи</w:t>
      </w:r>
      <w:r w:rsidR="00B91D3E">
        <w:rPr>
          <w:sz w:val="28"/>
          <w:szCs w:val="28"/>
        </w:rPr>
        <w:t xml:space="preserve">м ЦГМ відібрано </w:t>
      </w:r>
      <w:r w:rsidR="00913B57">
        <w:rPr>
          <w:sz w:val="28"/>
          <w:szCs w:val="28"/>
          <w:lang w:val="ru-RU"/>
        </w:rPr>
        <w:t>616</w:t>
      </w:r>
      <w:r w:rsidRPr="00D25001">
        <w:rPr>
          <w:sz w:val="28"/>
          <w:szCs w:val="28"/>
        </w:rPr>
        <w:t xml:space="preserve">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</w:t>
      </w:r>
      <w:r w:rsidR="00AB1B65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76EFDAB4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</w:t>
      </w:r>
      <w:r w:rsidR="002033D1">
        <w:rPr>
          <w:sz w:val="28"/>
          <w:szCs w:val="28"/>
        </w:rPr>
        <w:t>иму кон</w:t>
      </w:r>
      <w:r w:rsidR="00162AAA">
        <w:rPr>
          <w:sz w:val="28"/>
          <w:szCs w:val="28"/>
        </w:rPr>
        <w:t>центрацію (</w:t>
      </w:r>
      <w:proofErr w:type="spellStart"/>
      <w:r w:rsidR="00162AAA">
        <w:rPr>
          <w:sz w:val="28"/>
          <w:szCs w:val="28"/>
        </w:rPr>
        <w:t>ГДКс.д</w:t>
      </w:r>
      <w:proofErr w:type="spellEnd"/>
      <w:r w:rsidR="00162AAA">
        <w:rPr>
          <w:sz w:val="28"/>
          <w:szCs w:val="28"/>
        </w:rPr>
        <w:t xml:space="preserve">.) у </w:t>
      </w:r>
      <w:r w:rsidR="005073DE" w:rsidRPr="004A6907">
        <w:rPr>
          <w:sz w:val="28"/>
          <w:szCs w:val="28"/>
        </w:rPr>
        <w:t>2,0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707EDF26" w14:textId="2924EC86" w:rsidR="00A959F2" w:rsidRPr="00A959F2" w:rsidRDefault="00A959F2" w:rsidP="00A959F2">
      <w:pPr>
        <w:ind w:firstLine="567"/>
        <w:jc w:val="both"/>
        <w:rPr>
          <w:sz w:val="28"/>
          <w:szCs w:val="28"/>
        </w:rPr>
      </w:pPr>
      <w:r w:rsidRPr="00A959F2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A959F2">
        <w:rPr>
          <w:sz w:val="28"/>
          <w:szCs w:val="28"/>
        </w:rPr>
        <w:t>визначаємих</w:t>
      </w:r>
      <w:proofErr w:type="spellEnd"/>
      <w:r w:rsidRPr="00A959F2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– 0,8</w:t>
      </w:r>
      <w:r w:rsidR="00E310EB">
        <w:rPr>
          <w:sz w:val="28"/>
          <w:szCs w:val="28"/>
        </w:rPr>
        <w:t xml:space="preserve"> </w:t>
      </w:r>
      <w:proofErr w:type="spellStart"/>
      <w:r w:rsidR="00E310EB">
        <w:rPr>
          <w:sz w:val="28"/>
          <w:szCs w:val="28"/>
        </w:rPr>
        <w:t>ГДКс.д</w:t>
      </w:r>
      <w:proofErr w:type="spellEnd"/>
      <w:r w:rsidR="00E310EB">
        <w:rPr>
          <w:sz w:val="28"/>
          <w:szCs w:val="28"/>
        </w:rPr>
        <w:t>., завислих речовин – 0,7</w:t>
      </w:r>
      <w:r w:rsidRPr="00A959F2">
        <w:rPr>
          <w:sz w:val="28"/>
          <w:szCs w:val="28"/>
        </w:rPr>
        <w:t xml:space="preserve"> </w:t>
      </w:r>
      <w:proofErr w:type="spellStart"/>
      <w:r w:rsidRPr="00A959F2">
        <w:rPr>
          <w:sz w:val="28"/>
          <w:szCs w:val="28"/>
        </w:rPr>
        <w:t>ГДКс.д</w:t>
      </w:r>
      <w:proofErr w:type="spellEnd"/>
      <w:r w:rsidRPr="00A959F2">
        <w:rPr>
          <w:sz w:val="28"/>
          <w:szCs w:val="28"/>
        </w:rPr>
        <w:t xml:space="preserve">., з оксиду вуглецю </w:t>
      </w:r>
      <w:r w:rsidRPr="007D03AF">
        <w:rPr>
          <w:sz w:val="28"/>
          <w:szCs w:val="28"/>
        </w:rPr>
        <w:t xml:space="preserve">– 0,1 </w:t>
      </w:r>
      <w:proofErr w:type="spellStart"/>
      <w:r w:rsidRPr="007D03AF">
        <w:rPr>
          <w:sz w:val="28"/>
          <w:szCs w:val="28"/>
        </w:rPr>
        <w:t>ГДКс.д</w:t>
      </w:r>
      <w:proofErr w:type="spellEnd"/>
      <w:r w:rsidRPr="007D03AF">
        <w:rPr>
          <w:sz w:val="28"/>
          <w:szCs w:val="28"/>
        </w:rPr>
        <w:t xml:space="preserve">. </w:t>
      </w:r>
    </w:p>
    <w:p w14:paraId="0361F9AA" w14:textId="10C9592A" w:rsidR="00A959F2" w:rsidRPr="007D03AF" w:rsidRDefault="00A959F2" w:rsidP="007D03AF">
      <w:pPr>
        <w:ind w:firstLine="567"/>
        <w:jc w:val="both"/>
        <w:rPr>
          <w:sz w:val="28"/>
          <w:szCs w:val="28"/>
        </w:rPr>
      </w:pPr>
      <w:r w:rsidRPr="007D03AF">
        <w:rPr>
          <w:sz w:val="28"/>
          <w:szCs w:val="28"/>
        </w:rPr>
        <w:t>Макс</w:t>
      </w:r>
      <w:r w:rsidR="00E310EB">
        <w:rPr>
          <w:sz w:val="28"/>
          <w:szCs w:val="28"/>
        </w:rPr>
        <w:t xml:space="preserve">имальні концентрації становили: </w:t>
      </w:r>
      <w:r w:rsidRPr="007D03AF">
        <w:rPr>
          <w:sz w:val="28"/>
          <w:szCs w:val="28"/>
        </w:rPr>
        <w:t xml:space="preserve">з діоксиду азоту – 0,7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>., з завислих речовин –</w:t>
      </w:r>
      <w:r w:rsidR="00085789">
        <w:rPr>
          <w:sz w:val="28"/>
          <w:szCs w:val="28"/>
        </w:rPr>
        <w:t xml:space="preserve"> 0,3 </w:t>
      </w:r>
      <w:proofErr w:type="spellStart"/>
      <w:r w:rsidR="00085789">
        <w:rPr>
          <w:sz w:val="28"/>
          <w:szCs w:val="28"/>
        </w:rPr>
        <w:t>ГДКм.р</w:t>
      </w:r>
      <w:proofErr w:type="spellEnd"/>
      <w:r w:rsidR="00085789">
        <w:rPr>
          <w:sz w:val="28"/>
          <w:szCs w:val="28"/>
        </w:rPr>
        <w:t xml:space="preserve">., з оксиду вуглецю </w:t>
      </w:r>
      <w:r w:rsidR="00871693" w:rsidRPr="00871693">
        <w:rPr>
          <w:sz w:val="28"/>
          <w:szCs w:val="28"/>
        </w:rPr>
        <w:t xml:space="preserve">– 0,2 </w:t>
      </w:r>
      <w:proofErr w:type="spellStart"/>
      <w:r w:rsidR="00871693" w:rsidRPr="00871693">
        <w:rPr>
          <w:sz w:val="28"/>
          <w:szCs w:val="28"/>
        </w:rPr>
        <w:t>ГДКм.р</w:t>
      </w:r>
      <w:proofErr w:type="spellEnd"/>
      <w:r w:rsidR="00871693" w:rsidRPr="00871693">
        <w:rPr>
          <w:sz w:val="28"/>
          <w:szCs w:val="28"/>
        </w:rPr>
        <w:t>.</w:t>
      </w:r>
      <w:r w:rsidR="00290A12" w:rsidRPr="004935CE">
        <w:rPr>
          <w:sz w:val="28"/>
          <w:szCs w:val="28"/>
        </w:rPr>
        <w:t>,</w:t>
      </w:r>
      <w:r w:rsidR="00871693" w:rsidRPr="00871693">
        <w:rPr>
          <w:sz w:val="28"/>
          <w:szCs w:val="28"/>
        </w:rPr>
        <w:t xml:space="preserve"> </w:t>
      </w:r>
      <w:r w:rsidRPr="007D03AF">
        <w:rPr>
          <w:sz w:val="28"/>
          <w:szCs w:val="28"/>
        </w:rPr>
        <w:t xml:space="preserve">з діоксиду сірки – 0,1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.. </w:t>
      </w:r>
    </w:p>
    <w:p w14:paraId="48D191F0" w14:textId="31A098E1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</w:t>
      </w:r>
      <w:r w:rsidR="00A00DF6">
        <w:rPr>
          <w:b/>
          <w:i/>
          <w:iCs/>
          <w:sz w:val="28"/>
          <w:szCs w:val="28"/>
        </w:rPr>
        <w:t>забруднюючих</w:t>
      </w:r>
      <w:r w:rsidR="008514AB" w:rsidRPr="00E07786">
        <w:rPr>
          <w:b/>
          <w:i/>
          <w:iCs/>
          <w:sz w:val="28"/>
          <w:szCs w:val="28"/>
        </w:rPr>
        <w:t xml:space="preserve">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10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992"/>
        <w:gridCol w:w="708"/>
        <w:gridCol w:w="709"/>
        <w:gridCol w:w="992"/>
        <w:gridCol w:w="993"/>
        <w:gridCol w:w="1103"/>
      </w:tblGrid>
      <w:tr w:rsidR="00F626BE" w:rsidRPr="002C56C1" w14:paraId="7677CB2E" w14:textId="77777777" w:rsidTr="00290314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410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290314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845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290314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B408" w14:textId="04253CC8" w:rsidR="00114985" w:rsidRPr="00E07786" w:rsidRDefault="004935CE" w:rsidP="00290314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</w:t>
            </w:r>
            <w:r w:rsidR="00705ED5">
              <w:rPr>
                <w:sz w:val="22"/>
                <w:szCs w:val="22"/>
              </w:rPr>
              <w:t xml:space="preserve"> 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346F" w14:textId="5BB54DE9" w:rsidR="00A3100F" w:rsidRDefault="00A3354D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січень</w:t>
            </w:r>
          </w:p>
          <w:p w14:paraId="1E8A6057" w14:textId="61C639FA" w:rsidR="00114985" w:rsidRPr="00E07786" w:rsidRDefault="00DF488A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3EFD">
              <w:rPr>
                <w:b/>
                <w:sz w:val="22"/>
                <w:szCs w:val="22"/>
              </w:rPr>
              <w:t>025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6C1F25C2" w:rsidR="00114985" w:rsidRPr="00E07786" w:rsidRDefault="004935CE" w:rsidP="00290314">
            <w:pPr>
              <w:pStyle w:val="25"/>
              <w:ind w:right="-24" w:hanging="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січень</w:t>
            </w:r>
            <w:proofErr w:type="spellEnd"/>
            <w:r w:rsidR="00A92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9F27" w14:textId="516F04CD" w:rsidR="00742DD4" w:rsidRDefault="003F050F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</w:t>
            </w:r>
          </w:p>
          <w:p w14:paraId="767EF5D2" w14:textId="47BA557C" w:rsidR="00114985" w:rsidRPr="00E07786" w:rsidRDefault="00836233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1D014F15" w14:textId="5B749A45" w:rsidR="00AB59A2" w:rsidRDefault="00A3354D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січень</w:t>
            </w:r>
          </w:p>
          <w:p w14:paraId="7FA95D51" w14:textId="71ED034E" w:rsidR="00114985" w:rsidRPr="00E07786" w:rsidRDefault="00A3354D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F5CE142" w14:textId="50BE11BD" w:rsidR="00FB2B0B" w:rsidRDefault="00892835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січень</w:t>
            </w:r>
          </w:p>
          <w:p w14:paraId="1F6DD926" w14:textId="78F6E329" w:rsidR="00114985" w:rsidRPr="00E07786" w:rsidRDefault="00892835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7612AA" w:rsidRPr="002C56C1" w14:paraId="18272A81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3ED2F938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3DED17BD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5AA35086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47D720D5" w:rsidR="00114985" w:rsidRPr="00030D62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6D019E3F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030D62" w:rsidRDefault="00DF488A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030D62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37A724D5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278088A1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5B73EDDF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51EEC55C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50D3A7A2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6A972009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70C24EA8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2774EEA0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70800A26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1744FB6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744EC9AD" w:rsidR="00114985" w:rsidRPr="00030D62" w:rsidRDefault="0089283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7612AA" w:rsidRPr="002C56C1" w14:paraId="13EC4C1F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77777777" w:rsidR="00114985" w:rsidRPr="00030D62" w:rsidRDefault="00114985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777777" w:rsidR="00114985" w:rsidRPr="00030D62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030D62" w:rsidRDefault="00601B2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5DAD4A46" w:rsidR="00114985" w:rsidRPr="00030D62" w:rsidRDefault="003F050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6B891E56" w:rsidR="00114985" w:rsidRPr="00030D62" w:rsidRDefault="003F050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418F4EBD" w:rsidR="00114985" w:rsidRPr="00030D62" w:rsidRDefault="003F050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47172744" w:rsidR="00114985" w:rsidRPr="00030D62" w:rsidRDefault="00037825" w:rsidP="008928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 w:rsidR="008928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606C6A55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92835">
              <w:rPr>
                <w:sz w:val="22"/>
                <w:szCs w:val="22"/>
              </w:rPr>
              <w:t>,2</w:t>
            </w:r>
          </w:p>
        </w:tc>
      </w:tr>
      <w:tr w:rsidR="007612AA" w:rsidRPr="002C56C1" w14:paraId="61A12AB6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459E5264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6EDEE11D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459660E4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6AC47A02" w:rsidR="00114985" w:rsidRPr="00030D62" w:rsidRDefault="004935CE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5251D585" w:rsidR="00114985" w:rsidRPr="00030D62" w:rsidRDefault="004935CE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2A9F02E4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64E26519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68BD70AB" w:rsidR="00114985" w:rsidRPr="00030D62" w:rsidRDefault="003F050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5E054330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2552369F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</w:t>
            </w:r>
            <w:r w:rsidR="00892835">
              <w:rPr>
                <w:sz w:val="22"/>
                <w:szCs w:val="22"/>
              </w:rPr>
              <w:t>,7</w:t>
            </w:r>
          </w:p>
        </w:tc>
      </w:tr>
    </w:tbl>
    <w:p w14:paraId="63D8CA8E" w14:textId="4CC9A513" w:rsidR="002B6FF5" w:rsidRPr="002B6FF5" w:rsidRDefault="002B6FF5" w:rsidP="002B6FF5">
      <w:pPr>
        <w:ind w:firstLine="567"/>
        <w:jc w:val="both"/>
        <w:rPr>
          <w:sz w:val="28"/>
          <w:szCs w:val="28"/>
        </w:rPr>
      </w:pPr>
      <w:bookmarkStart w:id="0" w:name="_Hlk102394832"/>
      <w:r w:rsidRPr="002B6FF5">
        <w:rPr>
          <w:sz w:val="28"/>
          <w:szCs w:val="28"/>
        </w:rPr>
        <w:t xml:space="preserve">Забрудненість повітря </w:t>
      </w:r>
      <w:r w:rsidR="001E2925">
        <w:rPr>
          <w:sz w:val="28"/>
          <w:szCs w:val="28"/>
        </w:rPr>
        <w:t>діоксидом сірки</w:t>
      </w:r>
      <w:r w:rsidRPr="002B6FF5">
        <w:rPr>
          <w:sz w:val="28"/>
          <w:szCs w:val="28"/>
        </w:rPr>
        <w:t xml:space="preserve"> була </w:t>
      </w:r>
      <w:r w:rsidR="001E2925">
        <w:rPr>
          <w:sz w:val="28"/>
          <w:szCs w:val="28"/>
        </w:rPr>
        <w:t>дещо вищою на ПЗС №2(вул. </w:t>
      </w:r>
      <w:r w:rsidR="00342591">
        <w:rPr>
          <w:sz w:val="28"/>
          <w:szCs w:val="28"/>
        </w:rPr>
        <w:t xml:space="preserve">Пирогова), іншими </w:t>
      </w:r>
      <w:r w:rsidR="00450874">
        <w:rPr>
          <w:sz w:val="28"/>
          <w:szCs w:val="28"/>
        </w:rPr>
        <w:t>домішками</w:t>
      </w:r>
      <w:r w:rsidR="00342591">
        <w:rPr>
          <w:sz w:val="28"/>
          <w:szCs w:val="28"/>
        </w:rPr>
        <w:t xml:space="preserve"> </w:t>
      </w:r>
      <w:r w:rsidR="00450874">
        <w:rPr>
          <w:sz w:val="28"/>
          <w:szCs w:val="28"/>
        </w:rPr>
        <w:t xml:space="preserve">– </w:t>
      </w:r>
      <w:r w:rsidR="00342591">
        <w:rPr>
          <w:sz w:val="28"/>
          <w:szCs w:val="28"/>
        </w:rPr>
        <w:t>однаково</w:t>
      </w:r>
      <w:r w:rsidR="00450874">
        <w:rPr>
          <w:sz w:val="28"/>
          <w:szCs w:val="28"/>
        </w:rPr>
        <w:t>ю</w:t>
      </w:r>
      <w:r w:rsidR="00342591">
        <w:rPr>
          <w:sz w:val="28"/>
          <w:szCs w:val="28"/>
        </w:rPr>
        <w:t xml:space="preserve"> на обох</w:t>
      </w:r>
      <w:r w:rsidRPr="002B6FF5">
        <w:rPr>
          <w:sz w:val="28"/>
          <w:szCs w:val="28"/>
        </w:rPr>
        <w:t xml:space="preserve"> постах спостережень. </w:t>
      </w:r>
    </w:p>
    <w:p w14:paraId="475DA711" w14:textId="77777777" w:rsidR="00461E69" w:rsidRDefault="002B6FF5" w:rsidP="002B6FF5">
      <w:pPr>
        <w:ind w:firstLine="567"/>
        <w:jc w:val="both"/>
        <w:rPr>
          <w:sz w:val="28"/>
          <w:szCs w:val="28"/>
        </w:rPr>
      </w:pPr>
      <w:r w:rsidRPr="002B6FF5">
        <w:rPr>
          <w:sz w:val="28"/>
          <w:szCs w:val="28"/>
        </w:rPr>
        <w:t>У порівнянні з попереднім місяцем</w:t>
      </w:r>
      <w:r w:rsidR="00450874">
        <w:rPr>
          <w:sz w:val="28"/>
          <w:szCs w:val="28"/>
        </w:rPr>
        <w:t xml:space="preserve"> дещо знизився </w:t>
      </w:r>
      <w:r w:rsidRPr="002B6FF5">
        <w:rPr>
          <w:sz w:val="28"/>
          <w:szCs w:val="28"/>
        </w:rPr>
        <w:t xml:space="preserve">вміст </w:t>
      </w:r>
      <w:r w:rsidR="00450874">
        <w:rPr>
          <w:sz w:val="28"/>
          <w:szCs w:val="28"/>
        </w:rPr>
        <w:t>діоксиду сірки, але збільшився –</w:t>
      </w:r>
      <w:r w:rsidRPr="002B6FF5">
        <w:rPr>
          <w:sz w:val="28"/>
          <w:szCs w:val="28"/>
        </w:rPr>
        <w:t xml:space="preserve"> діоксиду </w:t>
      </w:r>
      <w:r w:rsidR="009E6B3F">
        <w:rPr>
          <w:sz w:val="28"/>
          <w:szCs w:val="28"/>
        </w:rPr>
        <w:t>азоту</w:t>
      </w:r>
      <w:r w:rsidRPr="002B6FF5">
        <w:rPr>
          <w:sz w:val="28"/>
          <w:szCs w:val="28"/>
        </w:rPr>
        <w:t>.</w:t>
      </w:r>
    </w:p>
    <w:p w14:paraId="5F47C025" w14:textId="408EAF1F" w:rsidR="002B6FF5" w:rsidRPr="002B6FF5" w:rsidRDefault="00461E69" w:rsidP="002B6FF5">
      <w:pPr>
        <w:ind w:firstLine="567"/>
        <w:jc w:val="both"/>
        <w:rPr>
          <w:sz w:val="28"/>
          <w:szCs w:val="28"/>
        </w:rPr>
      </w:pPr>
      <w:r w:rsidRPr="00A36DED">
        <w:rPr>
          <w:sz w:val="28"/>
          <w:szCs w:val="28"/>
        </w:rPr>
        <w:lastRenderedPageBreak/>
        <w:t>За результатами вимірювань специфічних домішок у повітрі Чернігова у ІV</w:t>
      </w:r>
      <w:r w:rsidR="00502C92" w:rsidRPr="00A36DED">
        <w:rPr>
          <w:sz w:val="28"/>
          <w:szCs w:val="28"/>
        </w:rPr>
        <w:t> </w:t>
      </w:r>
      <w:r w:rsidRPr="00A36DED">
        <w:rPr>
          <w:sz w:val="28"/>
          <w:szCs w:val="28"/>
        </w:rPr>
        <w:t>кварталі 2024 р. вміст важких металів (свинець, манган, хром, залізо, кадмій, мідь, нікель, цинк) не перевищував рівня 0,1 </w:t>
      </w:r>
      <w:proofErr w:type="spellStart"/>
      <w:r w:rsidRPr="00A36DED">
        <w:rPr>
          <w:sz w:val="28"/>
          <w:szCs w:val="28"/>
        </w:rPr>
        <w:t>ГДКс.д</w:t>
      </w:r>
      <w:proofErr w:type="spellEnd"/>
      <w:r w:rsidRPr="00A36DED">
        <w:rPr>
          <w:sz w:val="28"/>
          <w:szCs w:val="28"/>
        </w:rPr>
        <w:t>.</w:t>
      </w:r>
      <w:r w:rsidRPr="00461E69">
        <w:rPr>
          <w:sz w:val="28"/>
          <w:szCs w:val="28"/>
        </w:rPr>
        <w:t xml:space="preserve"> </w:t>
      </w:r>
      <w:r w:rsidR="002B6FF5" w:rsidRPr="002B6FF5">
        <w:rPr>
          <w:sz w:val="28"/>
          <w:szCs w:val="28"/>
        </w:rPr>
        <w:t xml:space="preserve"> </w:t>
      </w:r>
    </w:p>
    <w:p w14:paraId="6C34AD8C" w14:textId="77777777" w:rsidR="00744921" w:rsidRPr="00744921" w:rsidRDefault="00744921" w:rsidP="00744921">
      <w:pPr>
        <w:ind w:firstLine="567"/>
        <w:jc w:val="both"/>
        <w:rPr>
          <w:sz w:val="28"/>
          <w:szCs w:val="28"/>
        </w:rPr>
      </w:pPr>
    </w:p>
    <w:bookmarkEnd w:id="0"/>
    <w:p w14:paraId="382B9F15" w14:textId="256B9CCB" w:rsidR="00CE4E1B" w:rsidRPr="001C565D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0D160326" wp14:editId="7D47BBB3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27390F">
        <w:rPr>
          <w:sz w:val="28"/>
          <w:szCs w:val="28"/>
        </w:rPr>
        <w:t>січні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5A176F">
        <w:rPr>
          <w:sz w:val="28"/>
          <w:szCs w:val="28"/>
        </w:rPr>
        <w:t>2023</w:t>
      </w:r>
      <w:r w:rsidR="003A6E76" w:rsidRPr="001C565D">
        <w:rPr>
          <w:sz w:val="28"/>
          <w:szCs w:val="28"/>
        </w:rPr>
        <w:t xml:space="preserve">, </w:t>
      </w:r>
      <w:r w:rsidR="005A176F">
        <w:rPr>
          <w:sz w:val="28"/>
          <w:szCs w:val="28"/>
        </w:rPr>
        <w:t>2024 та 2025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42C95F3E" w14:textId="791821C4" w:rsidR="004A1557" w:rsidRPr="002C56C1" w:rsidRDefault="007458BF" w:rsidP="00744921">
      <w:pPr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62ADB87" wp14:editId="7AF2AC8B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72371173" w:rsidR="006B343D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27390F">
        <w:rPr>
          <w:sz w:val="28"/>
          <w:szCs w:val="28"/>
        </w:rPr>
        <w:t>січні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6E489E">
        <w:rPr>
          <w:sz w:val="28"/>
          <w:szCs w:val="28"/>
        </w:rPr>
        <w:t>2023</w:t>
      </w:r>
      <w:r w:rsidR="004A1557" w:rsidRPr="001C565D">
        <w:rPr>
          <w:sz w:val="28"/>
          <w:szCs w:val="28"/>
        </w:rPr>
        <w:t xml:space="preserve">, </w:t>
      </w:r>
      <w:r w:rsidR="006E489E">
        <w:rPr>
          <w:sz w:val="28"/>
          <w:szCs w:val="28"/>
        </w:rPr>
        <w:t>2024 та 2025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284C087E" w14:textId="30BDF9D4" w:rsidR="005876DD" w:rsidRDefault="00A36DED" w:rsidP="00246A4C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інформацією </w:t>
      </w:r>
      <w:r w:rsidRPr="00A25822">
        <w:rPr>
          <w:sz w:val="28"/>
          <w:szCs w:val="28"/>
        </w:rPr>
        <w:t>комунального підприємства «</w:t>
      </w:r>
      <w:proofErr w:type="spellStart"/>
      <w:r w:rsidRPr="00A25822">
        <w:rPr>
          <w:sz w:val="28"/>
          <w:szCs w:val="28"/>
        </w:rPr>
        <w:t>Теплокомуненерго</w:t>
      </w:r>
      <w:proofErr w:type="spellEnd"/>
      <w:r w:rsidRPr="00A25822">
        <w:rPr>
          <w:sz w:val="28"/>
          <w:szCs w:val="28"/>
        </w:rPr>
        <w:t xml:space="preserve">» Чернігівської міської ради </w:t>
      </w:r>
      <w:r w:rsidR="005876DD">
        <w:rPr>
          <w:sz w:val="28"/>
          <w:szCs w:val="28"/>
        </w:rPr>
        <w:t xml:space="preserve">в 2024 році було викинуто підприємством в атмосферне повітря забруднюючих речовин та парникових газів в кількості 697,8 </w:t>
      </w:r>
      <w:proofErr w:type="spellStart"/>
      <w:r w:rsidR="005876DD">
        <w:rPr>
          <w:sz w:val="28"/>
          <w:szCs w:val="28"/>
        </w:rPr>
        <w:t>тонн</w:t>
      </w:r>
      <w:proofErr w:type="spellEnd"/>
      <w:r w:rsidR="005876DD">
        <w:rPr>
          <w:sz w:val="28"/>
          <w:szCs w:val="28"/>
        </w:rPr>
        <w:t>.</w:t>
      </w:r>
    </w:p>
    <w:p w14:paraId="4F8F1BAB" w14:textId="099CE494" w:rsidR="00DD5BCC" w:rsidRDefault="00DD5BCC" w:rsidP="00E72B15">
      <w:pPr>
        <w:ind w:right="188"/>
        <w:jc w:val="both"/>
        <w:rPr>
          <w:sz w:val="28"/>
          <w:szCs w:val="28"/>
        </w:rPr>
      </w:pPr>
    </w:p>
    <w:p w14:paraId="62F9BE61" w14:textId="77777777" w:rsidR="006F62A5" w:rsidRPr="006D11D1" w:rsidRDefault="006F62A5" w:rsidP="00E72B15">
      <w:pPr>
        <w:ind w:right="188"/>
        <w:jc w:val="both"/>
        <w:rPr>
          <w:sz w:val="28"/>
          <w:szCs w:val="28"/>
        </w:rPr>
      </w:pPr>
    </w:p>
    <w:p w14:paraId="1E80DA17" w14:textId="31746E75" w:rsidR="002F622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ABE5B90" w14:textId="77777777" w:rsidR="00DD5BCC" w:rsidRPr="00DD5BCC" w:rsidRDefault="00DD5BCC" w:rsidP="00F67B0C">
      <w:pPr>
        <w:ind w:firstLine="567"/>
        <w:jc w:val="both"/>
        <w:rPr>
          <w:b/>
          <w:i/>
          <w:sz w:val="16"/>
          <w:szCs w:val="16"/>
        </w:rPr>
      </w:pPr>
    </w:p>
    <w:p w14:paraId="14933F48" w14:textId="58796F37" w:rsidR="00806C35" w:rsidRPr="00C1119D" w:rsidRDefault="00806C35" w:rsidP="00DD5BCC">
      <w:pPr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35FA7">
        <w:rPr>
          <w:sz w:val="28"/>
          <w:szCs w:val="28"/>
        </w:rPr>
        <w:t>Ч</w:t>
      </w:r>
      <w:r w:rsidR="00A73004" w:rsidRPr="00035FA7">
        <w:rPr>
          <w:sz w:val="28"/>
          <w:szCs w:val="28"/>
        </w:rPr>
        <w:t xml:space="preserve">ернігівської області за </w:t>
      </w:r>
      <w:r w:rsidR="0015583D">
        <w:rPr>
          <w:sz w:val="28"/>
          <w:szCs w:val="28"/>
        </w:rPr>
        <w:t>січень 2025</w:t>
      </w:r>
      <w:r w:rsidR="009D6574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(ЦГО), Деснянське басейнов</w:t>
      </w:r>
      <w:r w:rsidR="00B9058B" w:rsidRPr="00035FA7">
        <w:rPr>
          <w:sz w:val="28"/>
          <w:szCs w:val="28"/>
        </w:rPr>
        <w:t>е управління водних ресурсів, комунальн</w:t>
      </w:r>
      <w:r w:rsidR="00442EB0" w:rsidRPr="00035FA7">
        <w:rPr>
          <w:sz w:val="28"/>
          <w:szCs w:val="28"/>
        </w:rPr>
        <w:t>і</w:t>
      </w:r>
      <w:r w:rsidR="00B9058B" w:rsidRPr="00035FA7">
        <w:rPr>
          <w:sz w:val="28"/>
          <w:szCs w:val="28"/>
        </w:rPr>
        <w:t xml:space="preserve"> підприємств</w:t>
      </w:r>
      <w:r w:rsidR="00442EB0" w:rsidRPr="00035FA7">
        <w:rPr>
          <w:sz w:val="28"/>
          <w:szCs w:val="28"/>
        </w:rPr>
        <w:t>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Теплокомуненерго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Чернігівводоканал</w:t>
      </w:r>
      <w:proofErr w:type="spellEnd"/>
      <w:r w:rsidRPr="00035FA7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 w:rsidRPr="00035FA7">
        <w:rPr>
          <w:sz w:val="28"/>
          <w:szCs w:val="28"/>
        </w:rPr>
        <w:t>ційного господарства», «</w:t>
      </w:r>
      <w:proofErr w:type="spellStart"/>
      <w:r w:rsidR="00096AB9" w:rsidRPr="00035FA7">
        <w:rPr>
          <w:sz w:val="28"/>
          <w:szCs w:val="28"/>
        </w:rPr>
        <w:t>Прилуки</w:t>
      </w:r>
      <w:r w:rsidRPr="00035FA7">
        <w:rPr>
          <w:sz w:val="28"/>
          <w:szCs w:val="28"/>
        </w:rPr>
        <w:t>тепловодопостачання</w:t>
      </w:r>
      <w:proofErr w:type="spellEnd"/>
      <w:r w:rsidRPr="00035FA7">
        <w:rPr>
          <w:sz w:val="28"/>
          <w:szCs w:val="28"/>
        </w:rPr>
        <w:t xml:space="preserve">», </w:t>
      </w:r>
      <w:proofErr w:type="spellStart"/>
      <w:r w:rsidRPr="00035FA7">
        <w:rPr>
          <w:sz w:val="28"/>
          <w:szCs w:val="28"/>
        </w:rPr>
        <w:t>водоканалізаційне</w:t>
      </w:r>
      <w:proofErr w:type="spellEnd"/>
      <w:r w:rsidRPr="00035FA7">
        <w:rPr>
          <w:sz w:val="28"/>
          <w:szCs w:val="28"/>
        </w:rPr>
        <w:t xml:space="preserve"> господарство «</w:t>
      </w:r>
      <w:proofErr w:type="spellStart"/>
      <w:r w:rsidRPr="00035FA7">
        <w:rPr>
          <w:sz w:val="28"/>
          <w:szCs w:val="28"/>
        </w:rPr>
        <w:t>Ічень</w:t>
      </w:r>
      <w:proofErr w:type="spellEnd"/>
      <w:r w:rsidRPr="00035FA7">
        <w:rPr>
          <w:sz w:val="28"/>
          <w:szCs w:val="28"/>
        </w:rPr>
        <w:t>»</w:t>
      </w:r>
      <w:r w:rsidR="0071774D">
        <w:rPr>
          <w:sz w:val="28"/>
          <w:szCs w:val="28"/>
        </w:rPr>
        <w:t xml:space="preserve"> </w:t>
      </w:r>
      <w:r w:rsidR="00442EB0" w:rsidRPr="00035FA7">
        <w:rPr>
          <w:sz w:val="28"/>
          <w:szCs w:val="28"/>
        </w:rPr>
        <w:t>та інш</w:t>
      </w:r>
      <w:r w:rsidR="00442EB0" w:rsidRPr="00C1119D">
        <w:rPr>
          <w:sz w:val="28"/>
          <w:szCs w:val="28"/>
        </w:rPr>
        <w:t>і</w:t>
      </w:r>
      <w:r w:rsidR="009A18C4" w:rsidRPr="00C1119D">
        <w:rPr>
          <w:sz w:val="28"/>
          <w:szCs w:val="28"/>
        </w:rPr>
        <w:t>.</w:t>
      </w:r>
    </w:p>
    <w:p w14:paraId="4EFE2B44" w14:textId="629BF1D6" w:rsidR="005C50EB" w:rsidRPr="00507A28" w:rsidRDefault="005C50EB" w:rsidP="00C77E96">
      <w:pPr>
        <w:spacing w:before="240"/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 xml:space="preserve">Відповідно до оновлених наказів </w:t>
      </w:r>
      <w:proofErr w:type="spellStart"/>
      <w:r w:rsidRPr="00507A28">
        <w:rPr>
          <w:sz w:val="28"/>
          <w:szCs w:val="28"/>
        </w:rPr>
        <w:t>Міндовкілля</w:t>
      </w:r>
      <w:proofErr w:type="spellEnd"/>
      <w:r w:rsidRPr="00507A28">
        <w:rPr>
          <w:sz w:val="28"/>
          <w:szCs w:val="28"/>
        </w:rPr>
        <w:t xml:space="preserve"> від 08.01.2025 №</w:t>
      </w:r>
      <w:r w:rsidR="00C77E96" w:rsidRPr="00507A28">
        <w:rPr>
          <w:sz w:val="28"/>
          <w:szCs w:val="28"/>
        </w:rPr>
        <w:t> </w:t>
      </w:r>
      <w:r w:rsidRPr="00507A28">
        <w:rPr>
          <w:sz w:val="28"/>
          <w:szCs w:val="28"/>
        </w:rPr>
        <w:t xml:space="preserve">29 «Про затвердження Програми державного моніторингу вод», </w:t>
      </w:r>
      <w:proofErr w:type="spellStart"/>
      <w:r w:rsidRPr="00507A28">
        <w:rPr>
          <w:sz w:val="28"/>
          <w:szCs w:val="28"/>
        </w:rPr>
        <w:t>Держводагентства</w:t>
      </w:r>
      <w:proofErr w:type="spellEnd"/>
      <w:r w:rsidRPr="00507A28">
        <w:rPr>
          <w:sz w:val="28"/>
          <w:szCs w:val="28"/>
        </w:rPr>
        <w:t xml:space="preserve"> від 13.01.2025 №</w:t>
      </w:r>
      <w:r w:rsidR="00C77E96" w:rsidRPr="00507A28">
        <w:rPr>
          <w:sz w:val="28"/>
          <w:szCs w:val="28"/>
        </w:rPr>
        <w:t> </w:t>
      </w:r>
      <w:r w:rsidRPr="00507A28">
        <w:rPr>
          <w:sz w:val="28"/>
          <w:szCs w:val="28"/>
        </w:rPr>
        <w:t xml:space="preserve">9 «Про впровадження Порядку здійснення державного моніторингу вод», у 2025 році здійснюється виконання програми державного моніторингу вод, в частині </w:t>
      </w:r>
      <w:r w:rsidRPr="00507A28">
        <w:rPr>
          <w:b/>
          <w:i/>
          <w:sz w:val="28"/>
          <w:szCs w:val="28"/>
        </w:rPr>
        <w:t>діагностичного, операційного та дослідницького моніторингу</w:t>
      </w:r>
      <w:r w:rsidRPr="00507A28">
        <w:rPr>
          <w:sz w:val="28"/>
          <w:szCs w:val="28"/>
        </w:rPr>
        <w:t xml:space="preserve"> </w:t>
      </w:r>
      <w:r w:rsidRPr="00507A28">
        <w:rPr>
          <w:b/>
          <w:i/>
          <w:sz w:val="28"/>
          <w:szCs w:val="28"/>
        </w:rPr>
        <w:t xml:space="preserve">МПВ басейну річки Дніпро </w:t>
      </w:r>
      <w:proofErr w:type="spellStart"/>
      <w:r w:rsidRPr="00507A28">
        <w:rPr>
          <w:b/>
          <w:i/>
          <w:sz w:val="28"/>
          <w:szCs w:val="28"/>
        </w:rPr>
        <w:t>суббасейну</w:t>
      </w:r>
      <w:proofErr w:type="spellEnd"/>
      <w:r w:rsidRPr="00507A28">
        <w:rPr>
          <w:b/>
          <w:i/>
          <w:sz w:val="28"/>
          <w:szCs w:val="28"/>
        </w:rPr>
        <w:t xml:space="preserve"> річки Десна, та </w:t>
      </w:r>
      <w:proofErr w:type="spellStart"/>
      <w:r w:rsidRPr="00507A28">
        <w:rPr>
          <w:b/>
          <w:i/>
          <w:sz w:val="28"/>
          <w:szCs w:val="28"/>
        </w:rPr>
        <w:t>суббасейну</w:t>
      </w:r>
      <w:proofErr w:type="spellEnd"/>
      <w:r w:rsidRPr="00507A28">
        <w:rPr>
          <w:b/>
          <w:i/>
          <w:sz w:val="28"/>
          <w:szCs w:val="28"/>
        </w:rPr>
        <w:t xml:space="preserve"> Середнього Дніпра</w:t>
      </w:r>
      <w:r w:rsidRPr="00507A28">
        <w:rPr>
          <w:sz w:val="28"/>
          <w:szCs w:val="28"/>
        </w:rPr>
        <w:t xml:space="preserve"> (в межах Чернігівської області).</w:t>
      </w:r>
    </w:p>
    <w:p w14:paraId="6628CEAC" w14:textId="5BADDF5C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Лабораторія моніторингу вод Деснянського БУВР з травня 2021 року проводит</w:t>
      </w:r>
      <w:r w:rsidR="004C63A0" w:rsidRPr="00507A28">
        <w:rPr>
          <w:sz w:val="28"/>
          <w:szCs w:val="28"/>
        </w:rPr>
        <w:t>ь</w:t>
      </w:r>
      <w:r w:rsidRPr="00507A28">
        <w:rPr>
          <w:sz w:val="28"/>
          <w:szCs w:val="28"/>
        </w:rPr>
        <w:t xml:space="preserve"> щомісячний відбір та доставк</w:t>
      </w:r>
      <w:r w:rsidR="004C63A0" w:rsidRPr="00507A28">
        <w:rPr>
          <w:sz w:val="28"/>
          <w:szCs w:val="28"/>
        </w:rPr>
        <w:t>у</w:t>
      </w:r>
      <w:r w:rsidRPr="00507A28">
        <w:rPr>
          <w:sz w:val="28"/>
          <w:szCs w:val="28"/>
        </w:rPr>
        <w:t xml:space="preserve"> проб до лабораторії Північного регіону Міжрегіонального офісу захисних масивів дніпровських водосховищ м.</w:t>
      </w:r>
      <w:r w:rsidR="004C63A0" w:rsidRPr="00507A28">
        <w:rPr>
          <w:sz w:val="28"/>
          <w:szCs w:val="28"/>
        </w:rPr>
        <w:t> </w:t>
      </w:r>
      <w:r w:rsidRPr="00507A28">
        <w:rPr>
          <w:sz w:val="28"/>
          <w:szCs w:val="28"/>
        </w:rPr>
        <w:t xml:space="preserve">Вишгород на визначення вмісту пріоритетних органічних і неорганічних забруднюючих речовин, затверджених наказом </w:t>
      </w:r>
      <w:proofErr w:type="spellStart"/>
      <w:r w:rsidRPr="00507A28">
        <w:rPr>
          <w:sz w:val="28"/>
          <w:szCs w:val="28"/>
        </w:rPr>
        <w:t>Мінприроди</w:t>
      </w:r>
      <w:proofErr w:type="spellEnd"/>
      <w:r w:rsidRPr="00507A28">
        <w:rPr>
          <w:sz w:val="28"/>
          <w:szCs w:val="28"/>
        </w:rPr>
        <w:t xml:space="preserve"> від 06.02.2017 №45 та контроль яких передбачений Водною Рамковою Директивою ЄС.</w:t>
      </w:r>
    </w:p>
    <w:p w14:paraId="3EC9FFC0" w14:textId="77777777" w:rsidR="005C50EB" w:rsidRPr="00507A28" w:rsidRDefault="005C50EB" w:rsidP="005C50EB">
      <w:pPr>
        <w:ind w:firstLine="567"/>
        <w:jc w:val="both"/>
        <w:rPr>
          <w:i/>
          <w:sz w:val="28"/>
          <w:szCs w:val="28"/>
          <w:u w:val="single"/>
        </w:rPr>
      </w:pPr>
      <w:r w:rsidRPr="00507A28">
        <w:rPr>
          <w:i/>
          <w:sz w:val="28"/>
          <w:szCs w:val="28"/>
          <w:u w:val="single"/>
        </w:rPr>
        <w:t>Моніторинг річок передбачено здійснювати у 8 пунктах, а саме:</w:t>
      </w:r>
    </w:p>
    <w:p w14:paraId="57B81582" w14:textId="77777777" w:rsidR="005C50EB" w:rsidRPr="00507A28" w:rsidRDefault="005C50EB" w:rsidP="005C50EB">
      <w:pPr>
        <w:ind w:firstLine="567"/>
        <w:jc w:val="both"/>
        <w:rPr>
          <w:sz w:val="28"/>
          <w:szCs w:val="28"/>
          <w:u w:val="single"/>
        </w:rPr>
      </w:pPr>
      <w:r w:rsidRPr="00507A28">
        <w:rPr>
          <w:sz w:val="28"/>
          <w:szCs w:val="28"/>
          <w:u w:val="single"/>
        </w:rPr>
        <w:t xml:space="preserve">7 пунктів моніторингу в </w:t>
      </w:r>
      <w:proofErr w:type="spellStart"/>
      <w:r w:rsidRPr="00507A28">
        <w:rPr>
          <w:sz w:val="28"/>
          <w:szCs w:val="28"/>
          <w:u w:val="single"/>
        </w:rPr>
        <w:t>суббасейні</w:t>
      </w:r>
      <w:proofErr w:type="spellEnd"/>
      <w:r w:rsidRPr="00507A28">
        <w:rPr>
          <w:sz w:val="28"/>
          <w:szCs w:val="28"/>
          <w:u w:val="single"/>
        </w:rPr>
        <w:t xml:space="preserve"> річки Десна:</w:t>
      </w:r>
    </w:p>
    <w:p w14:paraId="33B244A5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 xml:space="preserve">р. Убідь, </w:t>
      </w:r>
      <w:proofErr w:type="spellStart"/>
      <w:r w:rsidRPr="00507A28">
        <w:rPr>
          <w:sz w:val="28"/>
          <w:szCs w:val="28"/>
        </w:rPr>
        <w:t>сел</w:t>
      </w:r>
      <w:proofErr w:type="spellEnd"/>
      <w:r w:rsidRPr="00507A28">
        <w:rPr>
          <w:sz w:val="28"/>
          <w:szCs w:val="28"/>
        </w:rPr>
        <w:t xml:space="preserve">. </w:t>
      </w:r>
      <w:proofErr w:type="spellStart"/>
      <w:r w:rsidRPr="00507A28">
        <w:rPr>
          <w:sz w:val="28"/>
          <w:szCs w:val="28"/>
        </w:rPr>
        <w:t>Сосниця</w:t>
      </w:r>
      <w:proofErr w:type="spellEnd"/>
      <w:r w:rsidRPr="00507A28">
        <w:rPr>
          <w:sz w:val="28"/>
          <w:szCs w:val="28"/>
        </w:rPr>
        <w:t>;</w:t>
      </w:r>
    </w:p>
    <w:p w14:paraId="59002CA8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 xml:space="preserve">р. </w:t>
      </w:r>
      <w:proofErr w:type="spellStart"/>
      <w:r w:rsidRPr="00507A28">
        <w:rPr>
          <w:sz w:val="28"/>
          <w:szCs w:val="28"/>
        </w:rPr>
        <w:t>Вздвиж</w:t>
      </w:r>
      <w:proofErr w:type="spellEnd"/>
      <w:r w:rsidRPr="00507A28">
        <w:rPr>
          <w:sz w:val="28"/>
          <w:szCs w:val="28"/>
        </w:rPr>
        <w:t xml:space="preserve">, с. </w:t>
      </w:r>
      <w:proofErr w:type="spellStart"/>
      <w:r w:rsidRPr="00507A28">
        <w:rPr>
          <w:sz w:val="28"/>
          <w:szCs w:val="28"/>
        </w:rPr>
        <w:t>Іванівка</w:t>
      </w:r>
      <w:proofErr w:type="spellEnd"/>
      <w:r w:rsidRPr="00507A28">
        <w:rPr>
          <w:sz w:val="28"/>
          <w:szCs w:val="28"/>
        </w:rPr>
        <w:t>;</w:t>
      </w:r>
    </w:p>
    <w:p w14:paraId="76BE0424" w14:textId="48027523" w:rsidR="005C50EB" w:rsidRPr="00507A28" w:rsidRDefault="00194BBB" w:rsidP="005C5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Десна, </w:t>
      </w:r>
      <w:proofErr w:type="spellStart"/>
      <w:r>
        <w:rPr>
          <w:sz w:val="28"/>
          <w:szCs w:val="28"/>
        </w:rPr>
        <w:t>сел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Сосниця</w:t>
      </w:r>
      <w:proofErr w:type="spellEnd"/>
      <w:r>
        <w:rPr>
          <w:sz w:val="28"/>
          <w:szCs w:val="28"/>
        </w:rPr>
        <w:t xml:space="preserve"> (біл</w:t>
      </w:r>
      <w:r w:rsidR="005C50EB" w:rsidRPr="00507A28">
        <w:rPr>
          <w:sz w:val="28"/>
          <w:szCs w:val="28"/>
        </w:rPr>
        <w:t xml:space="preserve">я </w:t>
      </w:r>
      <w:proofErr w:type="spellStart"/>
      <w:r w:rsidR="00446186">
        <w:rPr>
          <w:sz w:val="28"/>
          <w:szCs w:val="28"/>
        </w:rPr>
        <w:t>па</w:t>
      </w:r>
      <w:r w:rsidRPr="00507A28">
        <w:rPr>
          <w:sz w:val="28"/>
          <w:szCs w:val="28"/>
        </w:rPr>
        <w:t>рому</w:t>
      </w:r>
      <w:proofErr w:type="spellEnd"/>
      <w:r w:rsidR="005C50EB" w:rsidRPr="00507A28">
        <w:rPr>
          <w:sz w:val="28"/>
          <w:szCs w:val="28"/>
        </w:rPr>
        <w:t>) – с. Пекарів;</w:t>
      </w:r>
    </w:p>
    <w:p w14:paraId="72B1D47B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р. Десна, в межах м. Чернігів;</w:t>
      </w:r>
    </w:p>
    <w:p w14:paraId="2B31792E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р. Десна, с. Мале Устя;</w:t>
      </w:r>
    </w:p>
    <w:p w14:paraId="2402B55A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 xml:space="preserve">р. Снов, с. </w:t>
      </w:r>
      <w:proofErr w:type="spellStart"/>
      <w:r w:rsidRPr="00507A28">
        <w:rPr>
          <w:sz w:val="28"/>
          <w:szCs w:val="28"/>
        </w:rPr>
        <w:t>Сновянка</w:t>
      </w:r>
      <w:proofErr w:type="spellEnd"/>
      <w:r w:rsidRPr="00507A28">
        <w:rPr>
          <w:sz w:val="28"/>
          <w:szCs w:val="28"/>
        </w:rPr>
        <w:t>;</w:t>
      </w:r>
    </w:p>
    <w:p w14:paraId="16F3F6CB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р. Стрижень , м. Чернігів.</w:t>
      </w:r>
    </w:p>
    <w:p w14:paraId="284F8CF5" w14:textId="41971408" w:rsidR="005C50EB" w:rsidRPr="00507A28" w:rsidRDefault="005C50EB" w:rsidP="005C50EB">
      <w:pPr>
        <w:ind w:firstLine="567"/>
        <w:jc w:val="both"/>
        <w:rPr>
          <w:sz w:val="28"/>
          <w:szCs w:val="28"/>
          <w:u w:val="single"/>
        </w:rPr>
      </w:pPr>
      <w:r w:rsidRPr="00507A28">
        <w:rPr>
          <w:sz w:val="28"/>
          <w:szCs w:val="28"/>
          <w:u w:val="single"/>
        </w:rPr>
        <w:t xml:space="preserve">1 пункт моніторингу в </w:t>
      </w:r>
      <w:proofErr w:type="spellStart"/>
      <w:r w:rsidRPr="00507A28">
        <w:rPr>
          <w:sz w:val="28"/>
          <w:szCs w:val="28"/>
          <w:u w:val="single"/>
        </w:rPr>
        <w:t>суббасейні</w:t>
      </w:r>
      <w:proofErr w:type="spellEnd"/>
      <w:r w:rsidRPr="00507A28">
        <w:rPr>
          <w:sz w:val="28"/>
          <w:szCs w:val="28"/>
          <w:u w:val="single"/>
        </w:rPr>
        <w:t xml:space="preserve"> Середнього Дніпра (</w:t>
      </w:r>
      <w:r w:rsidR="00507A28" w:rsidRPr="00507A28">
        <w:rPr>
          <w:sz w:val="28"/>
          <w:szCs w:val="28"/>
          <w:u w:val="single"/>
        </w:rPr>
        <w:t>в межах області)</w:t>
      </w:r>
      <w:r w:rsidRPr="00507A28">
        <w:rPr>
          <w:sz w:val="28"/>
          <w:szCs w:val="28"/>
          <w:u w:val="single"/>
        </w:rPr>
        <w:t>:</w:t>
      </w:r>
    </w:p>
    <w:p w14:paraId="2BFAD0AB" w14:textId="77777777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р. Удай, м. Прилуки (0,8 км вище).</w:t>
      </w:r>
    </w:p>
    <w:p w14:paraId="5024004B" w14:textId="47558D45" w:rsidR="005C50EB" w:rsidRPr="00507A28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>В 2025 році лабораторією моніторингу вод Деснянського БУВР здійснюється виконання гідрохімічних вимірювань за фізико-хімічними показниками у 3</w:t>
      </w:r>
      <w:r w:rsidR="00507A28" w:rsidRPr="00507A28">
        <w:rPr>
          <w:sz w:val="28"/>
          <w:szCs w:val="28"/>
        </w:rPr>
        <w:t> </w:t>
      </w:r>
      <w:r w:rsidRPr="00507A28">
        <w:rPr>
          <w:sz w:val="28"/>
          <w:szCs w:val="28"/>
        </w:rPr>
        <w:t>пунктах моніторингу на МПВ річки Десна, забір води з якого здійснюється для задоволення питних та господарсько-побутових потреб населення.</w:t>
      </w:r>
    </w:p>
    <w:p w14:paraId="335C33D8" w14:textId="102C24BA" w:rsidR="006F62A5" w:rsidRDefault="005C50EB" w:rsidP="005C50EB">
      <w:pPr>
        <w:ind w:firstLine="567"/>
        <w:jc w:val="both"/>
        <w:rPr>
          <w:sz w:val="28"/>
          <w:szCs w:val="28"/>
        </w:rPr>
      </w:pPr>
      <w:r w:rsidRPr="00507A28">
        <w:rPr>
          <w:sz w:val="28"/>
          <w:szCs w:val="28"/>
        </w:rPr>
        <w:t xml:space="preserve">Відповідно до Порядку здійснення державного моніторингу вод </w:t>
      </w:r>
      <w:proofErr w:type="spellStart"/>
      <w:r w:rsidRPr="00507A28">
        <w:rPr>
          <w:sz w:val="28"/>
          <w:szCs w:val="28"/>
        </w:rPr>
        <w:t>Держводагентством</w:t>
      </w:r>
      <w:proofErr w:type="spellEnd"/>
      <w:r w:rsidRPr="00507A28">
        <w:rPr>
          <w:sz w:val="28"/>
          <w:szCs w:val="28"/>
        </w:rPr>
        <w:t xml:space="preserve"> здійснюється трансформація існуючої системи моніторингу з розподілом функцій між існуючими лабораторіями та уникнення їх дублювання.</w:t>
      </w:r>
    </w:p>
    <w:p w14:paraId="2B5029F0" w14:textId="6723E4D9" w:rsidR="002A1DA4" w:rsidRPr="00DA6406" w:rsidRDefault="0077382C" w:rsidP="00FC7C7D">
      <w:pPr>
        <w:ind w:firstLine="567"/>
        <w:jc w:val="both"/>
        <w:rPr>
          <w:sz w:val="28"/>
          <w:szCs w:val="28"/>
        </w:rPr>
      </w:pPr>
      <w:r w:rsidRPr="00DA6406">
        <w:rPr>
          <w:sz w:val="28"/>
          <w:szCs w:val="28"/>
        </w:rPr>
        <w:lastRenderedPageBreak/>
        <w:t>Деснянським басейновим управлінням водних ресурсів</w:t>
      </w:r>
      <w:r w:rsidR="00014894" w:rsidRPr="00DA6406">
        <w:rPr>
          <w:sz w:val="28"/>
          <w:szCs w:val="28"/>
        </w:rPr>
        <w:t xml:space="preserve"> </w:t>
      </w:r>
      <w:r w:rsidR="00EF4BEB" w:rsidRPr="00DA6406">
        <w:rPr>
          <w:sz w:val="28"/>
          <w:szCs w:val="28"/>
        </w:rPr>
        <w:t>14</w:t>
      </w:r>
      <w:r w:rsidR="00D23CAF" w:rsidRPr="00DA6406">
        <w:rPr>
          <w:sz w:val="28"/>
          <w:szCs w:val="28"/>
        </w:rPr>
        <w:t xml:space="preserve"> </w:t>
      </w:r>
      <w:r w:rsidR="00EF4BEB" w:rsidRPr="00DA6406">
        <w:rPr>
          <w:sz w:val="28"/>
          <w:szCs w:val="28"/>
        </w:rPr>
        <w:t>січня</w:t>
      </w:r>
      <w:r w:rsidR="00AD4EB7" w:rsidRPr="00DA6406">
        <w:rPr>
          <w:sz w:val="28"/>
          <w:szCs w:val="28"/>
        </w:rPr>
        <w:t xml:space="preserve"> було відібрано та перевірено за фізико-хімічними показниками поверхнев</w:t>
      </w:r>
      <w:r w:rsidR="00683680" w:rsidRPr="00DA6406">
        <w:rPr>
          <w:sz w:val="28"/>
          <w:szCs w:val="28"/>
        </w:rPr>
        <w:t>і</w:t>
      </w:r>
      <w:r w:rsidR="00AD4EB7" w:rsidRPr="00DA6406">
        <w:rPr>
          <w:sz w:val="28"/>
          <w:szCs w:val="28"/>
        </w:rPr>
        <w:t xml:space="preserve"> вод</w:t>
      </w:r>
      <w:r w:rsidR="00683680" w:rsidRPr="00DA6406">
        <w:rPr>
          <w:sz w:val="28"/>
          <w:szCs w:val="28"/>
        </w:rPr>
        <w:t>и</w:t>
      </w:r>
      <w:r w:rsidR="00AD4EB7" w:rsidRPr="00DA6406">
        <w:rPr>
          <w:sz w:val="28"/>
          <w:szCs w:val="28"/>
        </w:rPr>
        <w:t xml:space="preserve"> </w:t>
      </w:r>
      <w:r w:rsidR="00683680" w:rsidRPr="00DA6406">
        <w:rPr>
          <w:b/>
          <w:sz w:val="28"/>
          <w:szCs w:val="28"/>
        </w:rPr>
        <w:t>р.</w:t>
      </w:r>
      <w:r w:rsidR="007517B0" w:rsidRPr="00DA6406">
        <w:rPr>
          <w:b/>
          <w:sz w:val="28"/>
          <w:szCs w:val="28"/>
        </w:rPr>
        <w:t> Десна</w:t>
      </w:r>
      <w:r w:rsidR="00683680" w:rsidRPr="00DA6406">
        <w:rPr>
          <w:sz w:val="28"/>
          <w:szCs w:val="28"/>
        </w:rPr>
        <w:t xml:space="preserve"> </w:t>
      </w:r>
      <w:r w:rsidR="005D201C" w:rsidRPr="00DA6406">
        <w:rPr>
          <w:sz w:val="28"/>
          <w:szCs w:val="28"/>
        </w:rPr>
        <w:t xml:space="preserve">в створах </w:t>
      </w:r>
      <w:r w:rsidRPr="00DA6406">
        <w:rPr>
          <w:sz w:val="28"/>
          <w:szCs w:val="28"/>
        </w:rPr>
        <w:t>у межах м. </w:t>
      </w:r>
      <w:r w:rsidR="00AD4EB7" w:rsidRPr="00DA6406">
        <w:rPr>
          <w:sz w:val="28"/>
          <w:szCs w:val="28"/>
        </w:rPr>
        <w:t>Чернігів</w:t>
      </w:r>
      <w:r w:rsidR="00EF4BEB" w:rsidRPr="00DA6406">
        <w:rPr>
          <w:sz w:val="28"/>
          <w:szCs w:val="28"/>
        </w:rPr>
        <w:t>,</w:t>
      </w:r>
      <w:r w:rsidR="008A7AD5" w:rsidRPr="00DA6406">
        <w:rPr>
          <w:sz w:val="28"/>
          <w:szCs w:val="28"/>
        </w:rPr>
        <w:t xml:space="preserve"> с. </w:t>
      </w:r>
      <w:r w:rsidR="005D201C" w:rsidRPr="00DA6406">
        <w:rPr>
          <w:sz w:val="28"/>
          <w:szCs w:val="28"/>
        </w:rPr>
        <w:t xml:space="preserve">Мале Устя </w:t>
      </w:r>
      <w:proofErr w:type="spellStart"/>
      <w:r w:rsidR="005D201C" w:rsidRPr="00DA6406">
        <w:rPr>
          <w:sz w:val="28"/>
          <w:szCs w:val="28"/>
        </w:rPr>
        <w:t>Корюківського</w:t>
      </w:r>
      <w:proofErr w:type="spellEnd"/>
      <w:r w:rsidR="005D201C" w:rsidRPr="00DA6406">
        <w:rPr>
          <w:sz w:val="28"/>
          <w:szCs w:val="28"/>
        </w:rPr>
        <w:t xml:space="preserve"> району</w:t>
      </w:r>
      <w:r w:rsidR="00EF4BEB" w:rsidRPr="00DA6406">
        <w:rPr>
          <w:sz w:val="28"/>
          <w:szCs w:val="28"/>
        </w:rPr>
        <w:t xml:space="preserve"> та </w:t>
      </w:r>
      <w:proofErr w:type="spellStart"/>
      <w:r w:rsidR="00947728" w:rsidRPr="00DA6406">
        <w:rPr>
          <w:sz w:val="28"/>
          <w:szCs w:val="28"/>
        </w:rPr>
        <w:t>сел</w:t>
      </w:r>
      <w:proofErr w:type="spellEnd"/>
      <w:r w:rsidR="00947728" w:rsidRPr="00DA6406">
        <w:rPr>
          <w:sz w:val="28"/>
          <w:szCs w:val="28"/>
        </w:rPr>
        <w:t>. </w:t>
      </w:r>
      <w:proofErr w:type="spellStart"/>
      <w:r w:rsidR="00EF4BEB" w:rsidRPr="00DA6406">
        <w:rPr>
          <w:sz w:val="28"/>
          <w:szCs w:val="28"/>
        </w:rPr>
        <w:t>Сосниця</w:t>
      </w:r>
      <w:proofErr w:type="spellEnd"/>
      <w:r w:rsidR="00947728" w:rsidRPr="00DA6406">
        <w:rPr>
          <w:sz w:val="28"/>
          <w:szCs w:val="28"/>
        </w:rPr>
        <w:t xml:space="preserve"> </w:t>
      </w:r>
      <w:r w:rsidR="00EF4BEB" w:rsidRPr="00DA6406">
        <w:rPr>
          <w:sz w:val="28"/>
          <w:szCs w:val="28"/>
        </w:rPr>
        <w:t>(</w:t>
      </w:r>
      <w:r w:rsidR="00947728" w:rsidRPr="00DA6406">
        <w:rPr>
          <w:sz w:val="28"/>
          <w:szCs w:val="28"/>
        </w:rPr>
        <w:t xml:space="preserve">біля </w:t>
      </w:r>
      <w:proofErr w:type="spellStart"/>
      <w:r w:rsidR="00F14440">
        <w:rPr>
          <w:sz w:val="28"/>
          <w:szCs w:val="28"/>
        </w:rPr>
        <w:t>парому</w:t>
      </w:r>
      <w:proofErr w:type="spellEnd"/>
      <w:r w:rsidR="00EF4BEB" w:rsidRPr="00DA6406">
        <w:rPr>
          <w:sz w:val="28"/>
          <w:szCs w:val="28"/>
        </w:rPr>
        <w:t>)</w:t>
      </w:r>
      <w:r w:rsidR="00786994" w:rsidRPr="00DA6406">
        <w:rPr>
          <w:sz w:val="28"/>
          <w:szCs w:val="28"/>
        </w:rPr>
        <w:t xml:space="preserve"> –</w:t>
      </w:r>
      <w:r w:rsidR="00EF4BEB" w:rsidRPr="00DA6406">
        <w:rPr>
          <w:sz w:val="28"/>
          <w:szCs w:val="28"/>
        </w:rPr>
        <w:t xml:space="preserve"> с. Пекарів</w:t>
      </w:r>
      <w:r w:rsidR="00FC7C7D" w:rsidRPr="00DA6406">
        <w:rPr>
          <w:sz w:val="28"/>
          <w:szCs w:val="28"/>
        </w:rPr>
        <w:t xml:space="preserve">. </w:t>
      </w:r>
      <w:r w:rsidR="008F4623" w:rsidRPr="00DA6406">
        <w:rPr>
          <w:sz w:val="28"/>
          <w:szCs w:val="28"/>
        </w:rPr>
        <w:t>Вмі</w:t>
      </w:r>
      <w:r w:rsidR="00175F7D" w:rsidRPr="00DA6406">
        <w:rPr>
          <w:sz w:val="28"/>
          <w:szCs w:val="28"/>
        </w:rPr>
        <w:t xml:space="preserve">ст розчиненого </w:t>
      </w:r>
      <w:r w:rsidR="00D23CAF" w:rsidRPr="00DA6406">
        <w:rPr>
          <w:sz w:val="28"/>
          <w:szCs w:val="28"/>
        </w:rPr>
        <w:t xml:space="preserve">кисню становив </w:t>
      </w:r>
      <w:r w:rsidR="00D935C5" w:rsidRPr="00DA6406">
        <w:rPr>
          <w:sz w:val="28"/>
          <w:szCs w:val="28"/>
        </w:rPr>
        <w:t>10,74</w:t>
      </w:r>
      <w:r w:rsidR="000148E8" w:rsidRPr="00DA6406">
        <w:rPr>
          <w:sz w:val="28"/>
          <w:szCs w:val="28"/>
        </w:rPr>
        <w:t>-</w:t>
      </w:r>
      <w:r w:rsidR="00D935C5" w:rsidRPr="00DA6406">
        <w:rPr>
          <w:sz w:val="28"/>
          <w:szCs w:val="28"/>
        </w:rPr>
        <w:t>10,56-10,67</w:t>
      </w:r>
      <w:r w:rsidR="008F4623" w:rsidRPr="00DA6406">
        <w:rPr>
          <w:sz w:val="28"/>
          <w:szCs w:val="28"/>
        </w:rPr>
        <w:t> мгО</w:t>
      </w:r>
      <w:r w:rsidR="008F4623" w:rsidRPr="00DA6406">
        <w:rPr>
          <w:sz w:val="28"/>
          <w:szCs w:val="28"/>
          <w:vertAlign w:val="subscript"/>
        </w:rPr>
        <w:t>2</w:t>
      </w:r>
      <w:r w:rsidR="008F4623" w:rsidRPr="00DA6406">
        <w:rPr>
          <w:sz w:val="28"/>
          <w:szCs w:val="28"/>
        </w:rPr>
        <w:t>/дм</w:t>
      </w:r>
      <w:r w:rsidR="008F4623" w:rsidRPr="00DA6406">
        <w:rPr>
          <w:sz w:val="28"/>
          <w:szCs w:val="28"/>
          <w:vertAlign w:val="superscript"/>
        </w:rPr>
        <w:t>3</w:t>
      </w:r>
      <w:r w:rsidR="00FC7C7D" w:rsidRPr="00DA6406">
        <w:rPr>
          <w:sz w:val="28"/>
          <w:szCs w:val="28"/>
          <w:vertAlign w:val="superscript"/>
        </w:rPr>
        <w:t xml:space="preserve"> </w:t>
      </w:r>
      <w:r w:rsidR="00FC7C7D" w:rsidRPr="00DA6406">
        <w:rPr>
          <w:sz w:val="28"/>
          <w:szCs w:val="28"/>
        </w:rPr>
        <w:t>відповідно до створів</w:t>
      </w:r>
      <w:r w:rsidR="008F4623" w:rsidRPr="00DA6406">
        <w:rPr>
          <w:sz w:val="28"/>
          <w:szCs w:val="28"/>
        </w:rPr>
        <w:t xml:space="preserve">. </w:t>
      </w:r>
      <w:r w:rsidR="000B64E4" w:rsidRPr="00DA6406">
        <w:rPr>
          <w:sz w:val="28"/>
          <w:szCs w:val="28"/>
        </w:rPr>
        <w:t>Зафіксовано перевищення</w:t>
      </w:r>
      <w:r w:rsidR="00621FE8" w:rsidRPr="00DA6406">
        <w:rPr>
          <w:sz w:val="28"/>
          <w:szCs w:val="28"/>
        </w:rPr>
        <w:t xml:space="preserve"> </w:t>
      </w:r>
      <w:r w:rsidR="000607BD" w:rsidRPr="00DA6406">
        <w:rPr>
          <w:sz w:val="28"/>
          <w:szCs w:val="28"/>
        </w:rPr>
        <w:t>ХСК (хімічне споживання кисню)</w:t>
      </w:r>
      <w:r w:rsidR="00F81614" w:rsidRPr="00DA6406">
        <w:rPr>
          <w:sz w:val="28"/>
          <w:szCs w:val="28"/>
        </w:rPr>
        <w:t xml:space="preserve"> 30</w:t>
      </w:r>
      <w:r w:rsidR="006C3CAC" w:rsidRPr="00DA6406">
        <w:rPr>
          <w:sz w:val="28"/>
          <w:szCs w:val="28"/>
        </w:rPr>
        <w:t>-34</w:t>
      </w:r>
      <w:r w:rsidR="00F81614" w:rsidRPr="00DA6406">
        <w:rPr>
          <w:sz w:val="28"/>
          <w:szCs w:val="28"/>
        </w:rPr>
        <w:t>-36</w:t>
      </w:r>
      <w:r w:rsidR="006C3CAC" w:rsidRPr="00DA6406">
        <w:rPr>
          <w:sz w:val="28"/>
          <w:szCs w:val="28"/>
        </w:rPr>
        <w:t> мгО</w:t>
      </w:r>
      <w:r w:rsidR="006C3CAC" w:rsidRPr="00DA6406">
        <w:rPr>
          <w:sz w:val="28"/>
          <w:szCs w:val="28"/>
          <w:vertAlign w:val="subscript"/>
        </w:rPr>
        <w:t>2</w:t>
      </w:r>
      <w:r w:rsidR="006C3CAC" w:rsidRPr="00DA6406">
        <w:rPr>
          <w:sz w:val="28"/>
          <w:szCs w:val="28"/>
        </w:rPr>
        <w:t>/дм</w:t>
      </w:r>
      <w:r w:rsidR="006C3CAC" w:rsidRPr="00DA6406">
        <w:rPr>
          <w:sz w:val="28"/>
          <w:szCs w:val="28"/>
          <w:vertAlign w:val="superscript"/>
        </w:rPr>
        <w:t>3</w:t>
      </w:r>
      <w:r w:rsidR="00B218CB" w:rsidRPr="00DA6406">
        <w:rPr>
          <w:sz w:val="28"/>
          <w:szCs w:val="28"/>
        </w:rPr>
        <w:t xml:space="preserve"> </w:t>
      </w:r>
      <w:r w:rsidR="003D3A51" w:rsidRPr="00DA6406">
        <w:rPr>
          <w:sz w:val="28"/>
          <w:szCs w:val="28"/>
        </w:rPr>
        <w:t>та заліза загального 0,35-0,34-0,43 мг/дм</w:t>
      </w:r>
      <w:r w:rsidR="003D3A51" w:rsidRPr="00DA6406">
        <w:rPr>
          <w:sz w:val="28"/>
          <w:szCs w:val="28"/>
          <w:vertAlign w:val="superscript"/>
        </w:rPr>
        <w:t>3</w:t>
      </w:r>
      <w:r w:rsidR="003D3A51" w:rsidRPr="00DA6406">
        <w:rPr>
          <w:sz w:val="28"/>
          <w:szCs w:val="28"/>
        </w:rPr>
        <w:t xml:space="preserve"> у трьох </w:t>
      </w:r>
      <w:r w:rsidR="00B218CB" w:rsidRPr="00DA6406">
        <w:rPr>
          <w:sz w:val="28"/>
          <w:szCs w:val="28"/>
        </w:rPr>
        <w:t xml:space="preserve">створах. </w:t>
      </w:r>
      <w:r w:rsidR="00B6635C" w:rsidRPr="00DA6406">
        <w:rPr>
          <w:sz w:val="28"/>
          <w:szCs w:val="28"/>
        </w:rPr>
        <w:t>Інших п</w:t>
      </w:r>
      <w:r w:rsidR="00FC7C7D" w:rsidRPr="00DA6406">
        <w:rPr>
          <w:sz w:val="28"/>
          <w:szCs w:val="28"/>
        </w:rPr>
        <w:t>еревищень</w:t>
      </w:r>
      <w:r w:rsidR="005D201C" w:rsidRPr="00DA6406">
        <w:rPr>
          <w:sz w:val="28"/>
          <w:szCs w:val="28"/>
        </w:rPr>
        <w:t xml:space="preserve"> значення гранично допустимих концентрацій</w:t>
      </w:r>
      <w:r w:rsidR="00FC7C7D" w:rsidRPr="00DA6406">
        <w:rPr>
          <w:sz w:val="28"/>
          <w:szCs w:val="28"/>
        </w:rPr>
        <w:t xml:space="preserve"> для задоволення питних, господарсько-побутових та інших потреб </w:t>
      </w:r>
      <w:r w:rsidR="00D07B15" w:rsidRPr="00DA6406">
        <w:rPr>
          <w:sz w:val="28"/>
          <w:szCs w:val="28"/>
        </w:rPr>
        <w:t xml:space="preserve">населення </w:t>
      </w:r>
      <w:r w:rsidR="00FC7C7D" w:rsidRPr="00DA6406">
        <w:rPr>
          <w:sz w:val="28"/>
          <w:szCs w:val="28"/>
        </w:rPr>
        <w:t>у дослідж</w:t>
      </w:r>
      <w:r w:rsidR="00E20A2E" w:rsidRPr="00DA6406">
        <w:rPr>
          <w:sz w:val="28"/>
          <w:szCs w:val="28"/>
        </w:rPr>
        <w:t xml:space="preserve">ених зразках </w:t>
      </w:r>
      <w:r w:rsidR="00FC7C7D" w:rsidRPr="00DA6406">
        <w:rPr>
          <w:sz w:val="28"/>
          <w:szCs w:val="28"/>
        </w:rPr>
        <w:t>не зафіксовано</w:t>
      </w:r>
      <w:r w:rsidR="005D201C" w:rsidRPr="00DA6406">
        <w:rPr>
          <w:sz w:val="28"/>
          <w:szCs w:val="28"/>
        </w:rPr>
        <w:t>.</w:t>
      </w:r>
    </w:p>
    <w:p w14:paraId="0C7A73D6" w14:textId="2489D72C" w:rsidR="00661F3C" w:rsidRPr="00DA6406" w:rsidRDefault="00595634" w:rsidP="008A481F">
      <w:pPr>
        <w:ind w:firstLine="567"/>
        <w:jc w:val="both"/>
        <w:rPr>
          <w:sz w:val="28"/>
          <w:szCs w:val="28"/>
        </w:rPr>
      </w:pPr>
      <w:r w:rsidRPr="00DA6406">
        <w:rPr>
          <w:sz w:val="28"/>
          <w:szCs w:val="28"/>
        </w:rPr>
        <w:t xml:space="preserve">За </w:t>
      </w:r>
      <w:r w:rsidR="00CA670C" w:rsidRPr="00DA6406">
        <w:rPr>
          <w:sz w:val="28"/>
          <w:szCs w:val="28"/>
        </w:rPr>
        <w:t>пріоритетни</w:t>
      </w:r>
      <w:r w:rsidR="00BC39FA" w:rsidRPr="00DA6406">
        <w:rPr>
          <w:sz w:val="28"/>
          <w:szCs w:val="28"/>
        </w:rPr>
        <w:t>ми</w:t>
      </w:r>
      <w:r w:rsidR="00CA670C" w:rsidRPr="00DA6406">
        <w:rPr>
          <w:sz w:val="28"/>
          <w:szCs w:val="28"/>
        </w:rPr>
        <w:t xml:space="preserve"> забруднюючи</w:t>
      </w:r>
      <w:r w:rsidR="00BC39FA" w:rsidRPr="00DA6406">
        <w:rPr>
          <w:sz w:val="28"/>
          <w:szCs w:val="28"/>
        </w:rPr>
        <w:t>ми</w:t>
      </w:r>
      <w:r w:rsidRPr="00DA6406">
        <w:rPr>
          <w:sz w:val="28"/>
          <w:szCs w:val="28"/>
        </w:rPr>
        <w:t xml:space="preserve"> речовин</w:t>
      </w:r>
      <w:r w:rsidR="00BC39FA" w:rsidRPr="00DA6406">
        <w:rPr>
          <w:sz w:val="28"/>
          <w:szCs w:val="28"/>
        </w:rPr>
        <w:t>ами</w:t>
      </w:r>
      <w:r w:rsidR="0019627F" w:rsidRPr="00DA6406">
        <w:rPr>
          <w:sz w:val="28"/>
          <w:szCs w:val="28"/>
        </w:rPr>
        <w:t xml:space="preserve"> </w:t>
      </w:r>
      <w:r w:rsidR="00BC39FA" w:rsidRPr="00DA6406">
        <w:rPr>
          <w:sz w:val="28"/>
          <w:szCs w:val="28"/>
        </w:rPr>
        <w:t xml:space="preserve">масивів поверхневих вод в визначених пунктах моніторингу по області було </w:t>
      </w:r>
      <w:r w:rsidR="006B5B7B" w:rsidRPr="00DA6406">
        <w:rPr>
          <w:sz w:val="28"/>
          <w:szCs w:val="28"/>
        </w:rPr>
        <w:t xml:space="preserve">зафіксовано </w:t>
      </w:r>
      <w:r w:rsidR="00307E77" w:rsidRPr="00DA6406">
        <w:rPr>
          <w:sz w:val="28"/>
          <w:szCs w:val="28"/>
        </w:rPr>
        <w:t xml:space="preserve">перевищення </w:t>
      </w:r>
      <w:r w:rsidR="00AE455C" w:rsidRPr="00DA6406">
        <w:rPr>
          <w:sz w:val="28"/>
          <w:szCs w:val="28"/>
        </w:rPr>
        <w:t>нікелю і його сполуки</w:t>
      </w:r>
      <w:r w:rsidR="0041152F" w:rsidRPr="00DA6406">
        <w:rPr>
          <w:sz w:val="28"/>
          <w:szCs w:val="28"/>
        </w:rPr>
        <w:t xml:space="preserve"> в</w:t>
      </w:r>
      <w:r w:rsidR="00B05A70" w:rsidRPr="00DA6406">
        <w:rPr>
          <w:b/>
          <w:sz w:val="28"/>
          <w:szCs w:val="28"/>
        </w:rPr>
        <w:t xml:space="preserve"> р.</w:t>
      </w:r>
      <w:r w:rsidR="00B05A70" w:rsidRPr="00DA6406">
        <w:rPr>
          <w:sz w:val="28"/>
          <w:szCs w:val="28"/>
        </w:rPr>
        <w:t> </w:t>
      </w:r>
      <w:r w:rsidR="00B05A70" w:rsidRPr="00DA6406">
        <w:rPr>
          <w:b/>
          <w:sz w:val="28"/>
          <w:szCs w:val="28"/>
        </w:rPr>
        <w:t xml:space="preserve">Снов </w:t>
      </w:r>
      <w:r w:rsidR="00B05A70" w:rsidRPr="00DA6406">
        <w:rPr>
          <w:sz w:val="28"/>
          <w:szCs w:val="28"/>
        </w:rPr>
        <w:t>с.</w:t>
      </w:r>
      <w:r w:rsidR="006852AC" w:rsidRPr="00DA6406">
        <w:rPr>
          <w:sz w:val="28"/>
          <w:szCs w:val="28"/>
        </w:rPr>
        <w:t> </w:t>
      </w:r>
      <w:proofErr w:type="spellStart"/>
      <w:r w:rsidR="00B05A70" w:rsidRPr="00DA6406">
        <w:rPr>
          <w:sz w:val="28"/>
          <w:szCs w:val="28"/>
        </w:rPr>
        <w:t>Сновянка</w:t>
      </w:r>
      <w:proofErr w:type="spellEnd"/>
      <w:r w:rsidR="00B05A70" w:rsidRPr="00DA6406">
        <w:rPr>
          <w:sz w:val="28"/>
          <w:szCs w:val="28"/>
        </w:rPr>
        <w:t xml:space="preserve"> ,</w:t>
      </w:r>
      <w:r w:rsidR="0041152F" w:rsidRPr="00DA6406">
        <w:rPr>
          <w:b/>
          <w:sz w:val="28"/>
          <w:szCs w:val="28"/>
        </w:rPr>
        <w:t xml:space="preserve"> </w:t>
      </w:r>
      <w:r w:rsidR="00B05A70" w:rsidRPr="00DA6406">
        <w:rPr>
          <w:b/>
          <w:sz w:val="28"/>
          <w:szCs w:val="28"/>
        </w:rPr>
        <w:t>р.</w:t>
      </w:r>
      <w:r w:rsidR="00B05A70" w:rsidRPr="00DA6406">
        <w:rPr>
          <w:sz w:val="28"/>
          <w:szCs w:val="28"/>
        </w:rPr>
        <w:t> </w:t>
      </w:r>
      <w:r w:rsidR="00B05A70" w:rsidRPr="00DA6406">
        <w:rPr>
          <w:b/>
          <w:sz w:val="28"/>
          <w:szCs w:val="28"/>
        </w:rPr>
        <w:t xml:space="preserve">Десна </w:t>
      </w:r>
      <w:r w:rsidR="006852AC" w:rsidRPr="00DA6406">
        <w:rPr>
          <w:sz w:val="28"/>
          <w:szCs w:val="28"/>
        </w:rPr>
        <w:t>у межах м. </w:t>
      </w:r>
      <w:r w:rsidR="00B05A70" w:rsidRPr="00DA6406">
        <w:rPr>
          <w:sz w:val="28"/>
          <w:szCs w:val="28"/>
        </w:rPr>
        <w:t xml:space="preserve">Чернігів, </w:t>
      </w:r>
      <w:r w:rsidR="006852AC" w:rsidRPr="00DA6406">
        <w:rPr>
          <w:b/>
          <w:sz w:val="28"/>
          <w:szCs w:val="28"/>
        </w:rPr>
        <w:t xml:space="preserve">р. Удай </w:t>
      </w:r>
      <w:r w:rsidR="006852AC" w:rsidRPr="00DA6406">
        <w:rPr>
          <w:sz w:val="28"/>
          <w:szCs w:val="28"/>
        </w:rPr>
        <w:t>0,8 км</w:t>
      </w:r>
      <w:r w:rsidR="006852AC" w:rsidRPr="00DA6406">
        <w:rPr>
          <w:b/>
          <w:sz w:val="28"/>
          <w:szCs w:val="28"/>
        </w:rPr>
        <w:t xml:space="preserve"> </w:t>
      </w:r>
      <w:r w:rsidR="006852AC" w:rsidRPr="00DA6406">
        <w:rPr>
          <w:sz w:val="28"/>
          <w:szCs w:val="28"/>
        </w:rPr>
        <w:t>вище м. Прилуки</w:t>
      </w:r>
      <w:r w:rsidR="00B20A44" w:rsidRPr="00DA6406">
        <w:rPr>
          <w:sz w:val="28"/>
          <w:szCs w:val="28"/>
        </w:rPr>
        <w:t>.</w:t>
      </w:r>
    </w:p>
    <w:p w14:paraId="09E9F2AB" w14:textId="67611A16" w:rsidR="00BC39FA" w:rsidRPr="003513FF" w:rsidRDefault="006E786A" w:rsidP="00BC39FA">
      <w:pPr>
        <w:ind w:firstLine="567"/>
        <w:jc w:val="both"/>
        <w:rPr>
          <w:sz w:val="28"/>
          <w:szCs w:val="28"/>
        </w:rPr>
      </w:pPr>
      <w:r w:rsidRPr="003513FF">
        <w:rPr>
          <w:sz w:val="28"/>
          <w:szCs w:val="28"/>
        </w:rPr>
        <w:t>В</w:t>
      </w:r>
      <w:r w:rsidR="00DF0A9C" w:rsidRPr="003513FF">
        <w:rPr>
          <w:sz w:val="28"/>
          <w:szCs w:val="28"/>
        </w:rPr>
        <w:t>иявлено</w:t>
      </w:r>
      <w:r w:rsidR="00307E77" w:rsidRPr="003513FF">
        <w:rPr>
          <w:sz w:val="28"/>
          <w:szCs w:val="28"/>
        </w:rPr>
        <w:t xml:space="preserve"> </w:t>
      </w:r>
      <w:r w:rsidR="00BC39FA" w:rsidRPr="003513FF">
        <w:rPr>
          <w:sz w:val="28"/>
          <w:szCs w:val="28"/>
        </w:rPr>
        <w:t xml:space="preserve">вміст </w:t>
      </w:r>
      <w:r w:rsidR="00307E77" w:rsidRPr="003513FF">
        <w:rPr>
          <w:sz w:val="28"/>
          <w:szCs w:val="28"/>
        </w:rPr>
        <w:t xml:space="preserve">інших </w:t>
      </w:r>
      <w:r w:rsidR="00BC39FA" w:rsidRPr="003513FF">
        <w:rPr>
          <w:sz w:val="28"/>
          <w:szCs w:val="28"/>
        </w:rPr>
        <w:t xml:space="preserve">речовин без перевищень </w:t>
      </w:r>
      <w:r w:rsidRPr="003513FF">
        <w:rPr>
          <w:sz w:val="28"/>
          <w:szCs w:val="28"/>
        </w:rPr>
        <w:t xml:space="preserve">в межах </w:t>
      </w:r>
      <w:r w:rsidR="00BC39FA" w:rsidRPr="003513FF">
        <w:rPr>
          <w:sz w:val="28"/>
          <w:szCs w:val="28"/>
        </w:rPr>
        <w:t>екологічних нормативів якості (ЕНЯ),</w:t>
      </w:r>
      <w:r w:rsidR="007314F9" w:rsidRPr="003513FF">
        <w:rPr>
          <w:sz w:val="28"/>
          <w:szCs w:val="28"/>
        </w:rPr>
        <w:t xml:space="preserve"> </w:t>
      </w:r>
      <w:r w:rsidR="00BC39FA" w:rsidRPr="003513FF">
        <w:rPr>
          <w:sz w:val="28"/>
          <w:szCs w:val="28"/>
        </w:rPr>
        <w:t>а саме:</w:t>
      </w:r>
    </w:p>
    <w:p w14:paraId="1332A2B3" w14:textId="03D397C7" w:rsidR="002E0A8B" w:rsidRPr="003513FF" w:rsidRDefault="002E0A8B" w:rsidP="00BC39FA">
      <w:pPr>
        <w:ind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 </w:t>
      </w:r>
      <w:proofErr w:type="spellStart"/>
      <w:r w:rsidRPr="003513FF">
        <w:rPr>
          <w:b/>
          <w:sz w:val="28"/>
          <w:szCs w:val="28"/>
        </w:rPr>
        <w:t>Вздвиж</w:t>
      </w:r>
      <w:proofErr w:type="spellEnd"/>
      <w:r w:rsidRPr="003513FF">
        <w:rPr>
          <w:sz w:val="28"/>
          <w:szCs w:val="28"/>
        </w:rPr>
        <w:t xml:space="preserve"> с.</w:t>
      </w:r>
      <w:r w:rsidR="00073DBD" w:rsidRPr="003513FF">
        <w:rPr>
          <w:sz w:val="28"/>
          <w:szCs w:val="28"/>
        </w:rPr>
        <w:t> </w:t>
      </w:r>
      <w:proofErr w:type="spellStart"/>
      <w:r w:rsidRPr="003513FF">
        <w:rPr>
          <w:sz w:val="28"/>
          <w:szCs w:val="28"/>
        </w:rPr>
        <w:t>Іванівка</w:t>
      </w:r>
      <w:proofErr w:type="spellEnd"/>
      <w:r w:rsidR="00CA1BCB" w:rsidRPr="003513FF">
        <w:rPr>
          <w:sz w:val="28"/>
          <w:szCs w:val="28"/>
        </w:rPr>
        <w:t xml:space="preserve"> – нікель і його сполуки;</w:t>
      </w:r>
    </w:p>
    <w:p w14:paraId="46A566A6" w14:textId="0E05B8C5" w:rsidR="00B15D2E" w:rsidRPr="003513FF" w:rsidRDefault="00B15D2E" w:rsidP="00BC39FA">
      <w:pPr>
        <w:ind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</w:t>
      </w:r>
      <w:r w:rsidR="00381338" w:rsidRPr="003513FF">
        <w:rPr>
          <w:b/>
          <w:sz w:val="28"/>
          <w:szCs w:val="28"/>
        </w:rPr>
        <w:t> </w:t>
      </w:r>
      <w:r w:rsidRPr="003513FF">
        <w:rPr>
          <w:b/>
          <w:sz w:val="28"/>
          <w:szCs w:val="28"/>
        </w:rPr>
        <w:t xml:space="preserve">Стрижень </w:t>
      </w:r>
      <w:r w:rsidRPr="003513FF">
        <w:rPr>
          <w:sz w:val="28"/>
          <w:szCs w:val="28"/>
        </w:rPr>
        <w:t>м.</w:t>
      </w:r>
      <w:r w:rsidR="00073DBD" w:rsidRPr="003513FF">
        <w:rPr>
          <w:sz w:val="28"/>
          <w:szCs w:val="28"/>
        </w:rPr>
        <w:t> </w:t>
      </w:r>
      <w:r w:rsidRPr="003513FF">
        <w:rPr>
          <w:sz w:val="28"/>
          <w:szCs w:val="28"/>
        </w:rPr>
        <w:t xml:space="preserve">Чернігів </w:t>
      </w:r>
      <w:r w:rsidR="00585334" w:rsidRPr="003513FF">
        <w:rPr>
          <w:sz w:val="28"/>
          <w:szCs w:val="28"/>
        </w:rPr>
        <w:t>–</w:t>
      </w:r>
      <w:r w:rsidRPr="003513FF">
        <w:rPr>
          <w:sz w:val="28"/>
          <w:szCs w:val="28"/>
        </w:rPr>
        <w:t xml:space="preserve"> </w:t>
      </w:r>
      <w:proofErr w:type="spellStart"/>
      <w:r w:rsidR="0068036A" w:rsidRPr="003513FF">
        <w:rPr>
          <w:sz w:val="28"/>
          <w:szCs w:val="28"/>
        </w:rPr>
        <w:t>флуорантен</w:t>
      </w:r>
      <w:proofErr w:type="spellEnd"/>
      <w:r w:rsidR="0068036A" w:rsidRPr="003513FF">
        <w:rPr>
          <w:sz w:val="28"/>
          <w:szCs w:val="28"/>
        </w:rPr>
        <w:t>,</w:t>
      </w:r>
      <w:r w:rsidR="00334F68" w:rsidRPr="003513FF">
        <w:rPr>
          <w:sz w:val="28"/>
          <w:szCs w:val="28"/>
        </w:rPr>
        <w:t xml:space="preserve"> </w:t>
      </w:r>
      <w:r w:rsidR="00AF074C" w:rsidRPr="003513FF">
        <w:rPr>
          <w:sz w:val="28"/>
          <w:szCs w:val="28"/>
        </w:rPr>
        <w:t>нікель і його сполуки;</w:t>
      </w:r>
    </w:p>
    <w:p w14:paraId="0DEF436F" w14:textId="0F44A3C7" w:rsidR="00AE347B" w:rsidRPr="003513FF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</w:t>
      </w:r>
      <w:r w:rsidRPr="003513FF">
        <w:rPr>
          <w:sz w:val="28"/>
          <w:szCs w:val="28"/>
        </w:rPr>
        <w:t> </w:t>
      </w:r>
      <w:r w:rsidR="00D23CAF" w:rsidRPr="003513FF">
        <w:rPr>
          <w:b/>
          <w:sz w:val="28"/>
          <w:szCs w:val="28"/>
        </w:rPr>
        <w:t>Снов</w:t>
      </w:r>
      <w:r w:rsidR="009A18C4" w:rsidRPr="003513FF">
        <w:rPr>
          <w:b/>
          <w:sz w:val="28"/>
          <w:szCs w:val="28"/>
        </w:rPr>
        <w:t xml:space="preserve"> </w:t>
      </w:r>
      <w:r w:rsidR="00D23CAF" w:rsidRPr="003513FF">
        <w:rPr>
          <w:sz w:val="28"/>
          <w:szCs w:val="28"/>
        </w:rPr>
        <w:t>с</w:t>
      </w:r>
      <w:r w:rsidR="009A18C4" w:rsidRPr="003513FF">
        <w:rPr>
          <w:sz w:val="28"/>
          <w:szCs w:val="28"/>
        </w:rPr>
        <w:t>.</w:t>
      </w:r>
      <w:r w:rsidR="00073DBD" w:rsidRPr="003513FF">
        <w:rPr>
          <w:sz w:val="28"/>
          <w:szCs w:val="28"/>
        </w:rPr>
        <w:t> </w:t>
      </w:r>
      <w:proofErr w:type="spellStart"/>
      <w:r w:rsidR="00D23CAF" w:rsidRPr="003513FF">
        <w:rPr>
          <w:sz w:val="28"/>
          <w:szCs w:val="28"/>
        </w:rPr>
        <w:t>Сновянка</w:t>
      </w:r>
      <w:proofErr w:type="spellEnd"/>
      <w:r w:rsidR="00585334" w:rsidRPr="003513FF">
        <w:rPr>
          <w:sz w:val="28"/>
          <w:szCs w:val="28"/>
        </w:rPr>
        <w:t xml:space="preserve"> </w:t>
      </w:r>
      <w:r w:rsidR="0043043E" w:rsidRPr="003513FF">
        <w:rPr>
          <w:sz w:val="28"/>
          <w:szCs w:val="28"/>
        </w:rPr>
        <w:t>–</w:t>
      </w:r>
      <w:r w:rsidR="001E10F1" w:rsidRPr="003513FF">
        <w:rPr>
          <w:sz w:val="28"/>
          <w:szCs w:val="28"/>
        </w:rPr>
        <w:t xml:space="preserve"> </w:t>
      </w:r>
      <w:proofErr w:type="spellStart"/>
      <w:r w:rsidR="0022462B" w:rsidRPr="003513FF">
        <w:rPr>
          <w:sz w:val="28"/>
          <w:szCs w:val="28"/>
        </w:rPr>
        <w:t>флуорантен</w:t>
      </w:r>
      <w:proofErr w:type="spellEnd"/>
      <w:r w:rsidR="0022462B" w:rsidRPr="003513FF">
        <w:rPr>
          <w:sz w:val="28"/>
          <w:szCs w:val="28"/>
        </w:rPr>
        <w:t>;</w:t>
      </w:r>
    </w:p>
    <w:p w14:paraId="05CC257D" w14:textId="50880DDA" w:rsidR="003E330D" w:rsidRPr="003513FF" w:rsidRDefault="003E330D" w:rsidP="008E70C6">
      <w:pPr>
        <w:pStyle w:val="af5"/>
        <w:ind w:left="0"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 Убідь</w:t>
      </w:r>
      <w:r w:rsidR="00C02233" w:rsidRPr="003513FF">
        <w:rPr>
          <w:sz w:val="28"/>
          <w:szCs w:val="28"/>
        </w:rPr>
        <w:t xml:space="preserve"> </w:t>
      </w:r>
      <w:proofErr w:type="spellStart"/>
      <w:r w:rsidR="00C02233" w:rsidRPr="003513FF">
        <w:rPr>
          <w:sz w:val="28"/>
          <w:szCs w:val="28"/>
        </w:rPr>
        <w:t>сел</w:t>
      </w:r>
      <w:proofErr w:type="spellEnd"/>
      <w:r w:rsidR="00C02233" w:rsidRPr="003513FF">
        <w:rPr>
          <w:sz w:val="28"/>
          <w:szCs w:val="28"/>
        </w:rPr>
        <w:t>. </w:t>
      </w:r>
      <w:proofErr w:type="spellStart"/>
      <w:r w:rsidRPr="003513FF">
        <w:rPr>
          <w:sz w:val="28"/>
          <w:szCs w:val="28"/>
        </w:rPr>
        <w:t>Сосниця</w:t>
      </w:r>
      <w:proofErr w:type="spellEnd"/>
      <w:r w:rsidR="00C02233" w:rsidRPr="003513FF">
        <w:rPr>
          <w:sz w:val="28"/>
          <w:szCs w:val="28"/>
        </w:rPr>
        <w:t xml:space="preserve"> – </w:t>
      </w:r>
      <w:proofErr w:type="spellStart"/>
      <w:r w:rsidR="00676951">
        <w:rPr>
          <w:sz w:val="28"/>
          <w:szCs w:val="28"/>
        </w:rPr>
        <w:t>флуорантен</w:t>
      </w:r>
      <w:proofErr w:type="spellEnd"/>
      <w:r w:rsidR="00676951">
        <w:rPr>
          <w:sz w:val="28"/>
          <w:szCs w:val="28"/>
        </w:rPr>
        <w:t xml:space="preserve">, </w:t>
      </w:r>
      <w:r w:rsidR="001F216E" w:rsidRPr="003513FF">
        <w:rPr>
          <w:sz w:val="28"/>
          <w:szCs w:val="28"/>
        </w:rPr>
        <w:t>нікель і його сполуки;</w:t>
      </w:r>
    </w:p>
    <w:p w14:paraId="0D12D596" w14:textId="74FC0C0C" w:rsidR="00C02233" w:rsidRPr="003513FF" w:rsidRDefault="00C02233" w:rsidP="008E70C6">
      <w:pPr>
        <w:pStyle w:val="af5"/>
        <w:ind w:left="0"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 Десна</w:t>
      </w:r>
      <w:r w:rsidRPr="003513FF">
        <w:rPr>
          <w:sz w:val="28"/>
          <w:szCs w:val="28"/>
        </w:rPr>
        <w:t xml:space="preserve"> </w:t>
      </w:r>
      <w:proofErr w:type="spellStart"/>
      <w:r w:rsidR="00621A4C" w:rsidRPr="003513FF">
        <w:rPr>
          <w:sz w:val="28"/>
          <w:szCs w:val="28"/>
        </w:rPr>
        <w:t>сел</w:t>
      </w:r>
      <w:proofErr w:type="spellEnd"/>
      <w:r w:rsidR="00621A4C" w:rsidRPr="003513FF">
        <w:rPr>
          <w:sz w:val="28"/>
          <w:szCs w:val="28"/>
        </w:rPr>
        <w:t>. </w:t>
      </w:r>
      <w:proofErr w:type="spellStart"/>
      <w:r w:rsidRPr="003513FF">
        <w:rPr>
          <w:sz w:val="28"/>
          <w:szCs w:val="28"/>
        </w:rPr>
        <w:t>Сосниця</w:t>
      </w:r>
      <w:proofErr w:type="spellEnd"/>
      <w:r w:rsidR="00B03970" w:rsidRPr="003513FF">
        <w:rPr>
          <w:sz w:val="28"/>
          <w:szCs w:val="28"/>
        </w:rPr>
        <w:t xml:space="preserve"> </w:t>
      </w:r>
      <w:r w:rsidRPr="003513FF">
        <w:rPr>
          <w:sz w:val="28"/>
          <w:szCs w:val="28"/>
        </w:rPr>
        <w:t xml:space="preserve">(біля </w:t>
      </w:r>
      <w:proofErr w:type="spellStart"/>
      <w:r w:rsidR="00F14440">
        <w:rPr>
          <w:sz w:val="28"/>
          <w:szCs w:val="28"/>
        </w:rPr>
        <w:t>парому</w:t>
      </w:r>
      <w:proofErr w:type="spellEnd"/>
      <w:r w:rsidRPr="003513FF">
        <w:rPr>
          <w:sz w:val="28"/>
          <w:szCs w:val="28"/>
        </w:rPr>
        <w:t>) – с</w:t>
      </w:r>
      <w:r w:rsidR="0053326C" w:rsidRPr="003513FF">
        <w:rPr>
          <w:sz w:val="28"/>
          <w:szCs w:val="28"/>
        </w:rPr>
        <w:t>.</w:t>
      </w:r>
      <w:r w:rsidRPr="003513FF">
        <w:rPr>
          <w:sz w:val="28"/>
          <w:szCs w:val="28"/>
        </w:rPr>
        <w:t xml:space="preserve"> Пекарів – </w:t>
      </w:r>
      <w:proofErr w:type="spellStart"/>
      <w:r w:rsidR="00676951">
        <w:rPr>
          <w:sz w:val="28"/>
          <w:szCs w:val="28"/>
        </w:rPr>
        <w:t>флуорантен</w:t>
      </w:r>
      <w:proofErr w:type="spellEnd"/>
      <w:r w:rsidR="00676951">
        <w:rPr>
          <w:sz w:val="28"/>
          <w:szCs w:val="28"/>
        </w:rPr>
        <w:t>,</w:t>
      </w:r>
      <w:r w:rsidR="001F216E" w:rsidRPr="003513FF">
        <w:rPr>
          <w:sz w:val="28"/>
          <w:szCs w:val="28"/>
        </w:rPr>
        <w:t xml:space="preserve"> нікель і його сполуки;</w:t>
      </w:r>
    </w:p>
    <w:p w14:paraId="58507004" w14:textId="277D92FF" w:rsidR="00B03970" w:rsidRPr="003513FF" w:rsidRDefault="00B03970" w:rsidP="008E70C6">
      <w:pPr>
        <w:pStyle w:val="af5"/>
        <w:ind w:left="0" w:firstLine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 Десна</w:t>
      </w:r>
      <w:r w:rsidRPr="003513FF">
        <w:rPr>
          <w:sz w:val="28"/>
          <w:szCs w:val="28"/>
        </w:rPr>
        <w:t xml:space="preserve"> с. Мале Устя</w:t>
      </w:r>
      <w:r w:rsidR="00B15CCC">
        <w:rPr>
          <w:sz w:val="28"/>
          <w:szCs w:val="28"/>
        </w:rPr>
        <w:t xml:space="preserve"> – </w:t>
      </w:r>
      <w:proofErr w:type="spellStart"/>
      <w:r w:rsidR="00B15CCC">
        <w:rPr>
          <w:sz w:val="28"/>
          <w:szCs w:val="28"/>
        </w:rPr>
        <w:t>флуорантен</w:t>
      </w:r>
      <w:proofErr w:type="spellEnd"/>
      <w:r w:rsidR="00B15CCC">
        <w:rPr>
          <w:sz w:val="28"/>
          <w:szCs w:val="28"/>
        </w:rPr>
        <w:t>,</w:t>
      </w:r>
      <w:r w:rsidR="001F216E" w:rsidRPr="003513FF">
        <w:rPr>
          <w:sz w:val="28"/>
          <w:szCs w:val="28"/>
        </w:rPr>
        <w:t xml:space="preserve"> нікель і його сполуки;</w:t>
      </w:r>
    </w:p>
    <w:p w14:paraId="5747010F" w14:textId="02F9D89F" w:rsidR="00A803C8" w:rsidRPr="003513FF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3513FF">
        <w:rPr>
          <w:b/>
          <w:sz w:val="28"/>
          <w:szCs w:val="28"/>
        </w:rPr>
        <w:t>р.</w:t>
      </w:r>
      <w:r w:rsidRPr="003513FF">
        <w:rPr>
          <w:sz w:val="28"/>
          <w:szCs w:val="28"/>
        </w:rPr>
        <w:t> </w:t>
      </w:r>
      <w:r w:rsidRPr="003513FF">
        <w:rPr>
          <w:b/>
          <w:sz w:val="28"/>
          <w:szCs w:val="28"/>
        </w:rPr>
        <w:t xml:space="preserve">Десна </w:t>
      </w:r>
      <w:r w:rsidR="00073DBD" w:rsidRPr="003513FF">
        <w:rPr>
          <w:sz w:val="28"/>
          <w:szCs w:val="28"/>
        </w:rPr>
        <w:t>у межах м. </w:t>
      </w:r>
      <w:r w:rsidRPr="003513FF">
        <w:rPr>
          <w:sz w:val="28"/>
          <w:szCs w:val="28"/>
        </w:rPr>
        <w:t>Чернігів</w:t>
      </w:r>
      <w:r w:rsidR="0043043E" w:rsidRPr="003513FF">
        <w:rPr>
          <w:sz w:val="28"/>
          <w:szCs w:val="28"/>
        </w:rPr>
        <w:t xml:space="preserve"> –</w:t>
      </w:r>
      <w:r w:rsidR="009E6D2B" w:rsidRPr="003513FF">
        <w:rPr>
          <w:sz w:val="28"/>
          <w:szCs w:val="28"/>
          <w:lang w:val="ru-RU"/>
        </w:rPr>
        <w:t xml:space="preserve"> </w:t>
      </w:r>
      <w:proofErr w:type="spellStart"/>
      <w:r w:rsidR="0022462B" w:rsidRPr="003513FF">
        <w:rPr>
          <w:sz w:val="28"/>
          <w:szCs w:val="28"/>
          <w:lang w:val="ru-RU"/>
        </w:rPr>
        <w:t>флуорантен</w:t>
      </w:r>
      <w:proofErr w:type="spellEnd"/>
      <w:r w:rsidR="0022462B" w:rsidRPr="003513FF">
        <w:rPr>
          <w:sz w:val="28"/>
          <w:szCs w:val="28"/>
          <w:lang w:val="ru-RU"/>
        </w:rPr>
        <w:t>;</w:t>
      </w:r>
    </w:p>
    <w:p w14:paraId="67ACBAEF" w14:textId="3D7D4B02" w:rsidR="0022462B" w:rsidRDefault="00935886" w:rsidP="0041152F">
      <w:pPr>
        <w:ind w:firstLine="567"/>
        <w:rPr>
          <w:sz w:val="28"/>
          <w:szCs w:val="28"/>
        </w:rPr>
      </w:pPr>
      <w:r w:rsidRPr="003513FF">
        <w:rPr>
          <w:b/>
          <w:sz w:val="28"/>
          <w:szCs w:val="28"/>
        </w:rPr>
        <w:t>р. Удай</w:t>
      </w:r>
      <w:r w:rsidR="00073DBD" w:rsidRPr="003513FF">
        <w:rPr>
          <w:sz w:val="28"/>
          <w:szCs w:val="28"/>
        </w:rPr>
        <w:t xml:space="preserve"> 0,8 км вище м. </w:t>
      </w:r>
      <w:r w:rsidRPr="003513FF">
        <w:rPr>
          <w:sz w:val="28"/>
          <w:szCs w:val="28"/>
        </w:rPr>
        <w:t>Прилуки –</w:t>
      </w:r>
      <w:r w:rsidR="00FE42DB" w:rsidRPr="003513FF">
        <w:rPr>
          <w:sz w:val="28"/>
          <w:szCs w:val="28"/>
        </w:rPr>
        <w:t xml:space="preserve"> </w:t>
      </w:r>
      <w:r w:rsidR="006115FA" w:rsidRPr="003513FF">
        <w:rPr>
          <w:sz w:val="28"/>
          <w:szCs w:val="28"/>
        </w:rPr>
        <w:t>хром загальний.</w:t>
      </w:r>
    </w:p>
    <w:p w14:paraId="42D78D44" w14:textId="7C66A30A" w:rsidR="00301752" w:rsidRDefault="00515F9E" w:rsidP="00800A88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Чернігівським обласним центром з гідро</w:t>
      </w:r>
      <w:r w:rsidR="003A6FF0" w:rsidRPr="00AD6A99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AD6A99">
        <w:rPr>
          <w:b/>
          <w:sz w:val="28"/>
          <w:szCs w:val="28"/>
        </w:rPr>
        <w:t>річках</w:t>
      </w:r>
      <w:r w:rsidR="003A6FF0" w:rsidRPr="00AD6A99">
        <w:rPr>
          <w:sz w:val="28"/>
          <w:szCs w:val="28"/>
        </w:rPr>
        <w:t xml:space="preserve"> </w:t>
      </w:r>
      <w:r w:rsidR="003A6FF0" w:rsidRPr="00AD6A99">
        <w:rPr>
          <w:b/>
          <w:sz w:val="28"/>
          <w:szCs w:val="28"/>
        </w:rPr>
        <w:t>Удай</w:t>
      </w:r>
      <w:r w:rsidR="003A6FF0" w:rsidRPr="00AD6A99">
        <w:rPr>
          <w:sz w:val="28"/>
          <w:szCs w:val="28"/>
        </w:rPr>
        <w:t xml:space="preserve"> – м. Прилуки, </w:t>
      </w:r>
      <w:r w:rsidR="004B416B" w:rsidRPr="004B416B">
        <w:rPr>
          <w:b/>
          <w:sz w:val="28"/>
          <w:szCs w:val="28"/>
        </w:rPr>
        <w:t>Убідь</w:t>
      </w:r>
      <w:r w:rsidR="004B416B">
        <w:rPr>
          <w:sz w:val="28"/>
          <w:szCs w:val="28"/>
        </w:rPr>
        <w:t xml:space="preserve"> – </w:t>
      </w:r>
      <w:proofErr w:type="spellStart"/>
      <w:r w:rsidR="004B416B">
        <w:rPr>
          <w:sz w:val="28"/>
          <w:szCs w:val="28"/>
        </w:rPr>
        <w:t>сел</w:t>
      </w:r>
      <w:proofErr w:type="spellEnd"/>
      <w:r w:rsidR="004B416B">
        <w:rPr>
          <w:sz w:val="28"/>
          <w:szCs w:val="28"/>
        </w:rPr>
        <w:t>. </w:t>
      </w:r>
      <w:proofErr w:type="spellStart"/>
      <w:r w:rsidR="004B416B">
        <w:rPr>
          <w:sz w:val="28"/>
          <w:szCs w:val="28"/>
        </w:rPr>
        <w:t>Сосниця</w:t>
      </w:r>
      <w:proofErr w:type="spellEnd"/>
      <w:r w:rsidR="004B416B">
        <w:rPr>
          <w:sz w:val="28"/>
          <w:szCs w:val="28"/>
        </w:rPr>
        <w:t xml:space="preserve">, </w:t>
      </w:r>
      <w:r w:rsidR="003A6FF0" w:rsidRPr="00AD6A99">
        <w:rPr>
          <w:b/>
          <w:sz w:val="28"/>
          <w:szCs w:val="28"/>
        </w:rPr>
        <w:t>Снов</w:t>
      </w:r>
      <w:r w:rsidR="004B416B">
        <w:rPr>
          <w:sz w:val="28"/>
          <w:szCs w:val="28"/>
        </w:rPr>
        <w:t xml:space="preserve"> – с. </w:t>
      </w:r>
      <w:proofErr w:type="spellStart"/>
      <w:r w:rsidR="004B416B">
        <w:rPr>
          <w:sz w:val="28"/>
          <w:szCs w:val="28"/>
        </w:rPr>
        <w:t>Снов’янка</w:t>
      </w:r>
      <w:proofErr w:type="spellEnd"/>
      <w:r w:rsidR="004B416B">
        <w:rPr>
          <w:sz w:val="28"/>
          <w:szCs w:val="28"/>
        </w:rPr>
        <w:t xml:space="preserve">, </w:t>
      </w:r>
      <w:proofErr w:type="spellStart"/>
      <w:r w:rsidR="004B416B" w:rsidRPr="004B416B">
        <w:rPr>
          <w:b/>
          <w:sz w:val="28"/>
          <w:szCs w:val="28"/>
        </w:rPr>
        <w:t>Вздвиж</w:t>
      </w:r>
      <w:proofErr w:type="spellEnd"/>
      <w:r w:rsidR="004B416B" w:rsidRPr="00AC3985">
        <w:rPr>
          <w:sz w:val="28"/>
          <w:szCs w:val="28"/>
        </w:rPr>
        <w:t xml:space="preserve"> </w:t>
      </w:r>
      <w:r w:rsidR="004B416B">
        <w:rPr>
          <w:sz w:val="28"/>
          <w:szCs w:val="28"/>
        </w:rPr>
        <w:t>–</w:t>
      </w:r>
      <w:r w:rsidR="00A26B13">
        <w:rPr>
          <w:sz w:val="28"/>
          <w:szCs w:val="28"/>
        </w:rPr>
        <w:t xml:space="preserve"> с.</w:t>
      </w:r>
      <w:r w:rsidR="00D32B81">
        <w:rPr>
          <w:sz w:val="28"/>
          <w:szCs w:val="28"/>
        </w:rPr>
        <w:t> </w:t>
      </w:r>
      <w:proofErr w:type="spellStart"/>
      <w:r w:rsidR="00D32B81">
        <w:rPr>
          <w:sz w:val="28"/>
          <w:szCs w:val="28"/>
        </w:rPr>
        <w:t>Іванівка</w:t>
      </w:r>
      <w:proofErr w:type="spellEnd"/>
      <w:r w:rsidR="00D32B81">
        <w:rPr>
          <w:sz w:val="28"/>
          <w:szCs w:val="28"/>
        </w:rPr>
        <w:t xml:space="preserve">, </w:t>
      </w:r>
      <w:r w:rsidR="00D32B81" w:rsidRPr="004E2B6D">
        <w:rPr>
          <w:b/>
          <w:sz w:val="28"/>
          <w:szCs w:val="28"/>
        </w:rPr>
        <w:t>Стрижень</w:t>
      </w:r>
      <w:r w:rsidR="00D32B81">
        <w:rPr>
          <w:sz w:val="28"/>
          <w:szCs w:val="28"/>
        </w:rPr>
        <w:t xml:space="preserve"> – м. Чернігів</w:t>
      </w:r>
      <w:r w:rsidR="0075251D">
        <w:rPr>
          <w:sz w:val="28"/>
          <w:szCs w:val="28"/>
        </w:rPr>
        <w:t>.</w:t>
      </w:r>
    </w:p>
    <w:p w14:paraId="43A17584" w14:textId="54CE301C" w:rsidR="00301752" w:rsidRPr="00800A88" w:rsidRDefault="00301752" w:rsidP="007D458E">
      <w:pPr>
        <w:ind w:firstLine="567"/>
        <w:jc w:val="both"/>
        <w:rPr>
          <w:b/>
          <w:i/>
          <w:sz w:val="28"/>
          <w:szCs w:val="28"/>
        </w:rPr>
      </w:pPr>
      <w:r w:rsidRPr="001B0E99">
        <w:rPr>
          <w:b/>
          <w:i/>
          <w:sz w:val="28"/>
          <w:szCs w:val="28"/>
        </w:rPr>
        <w:t>У 2025 р. були внесен</w:t>
      </w:r>
      <w:r w:rsidR="00800A88" w:rsidRPr="001B0E99">
        <w:rPr>
          <w:b/>
          <w:i/>
          <w:sz w:val="28"/>
          <w:szCs w:val="28"/>
        </w:rPr>
        <w:t>і зміни в програму спостережень</w:t>
      </w:r>
      <w:r w:rsidRPr="001B0E99">
        <w:rPr>
          <w:b/>
          <w:i/>
          <w:sz w:val="28"/>
          <w:szCs w:val="28"/>
        </w:rPr>
        <w:t xml:space="preserve">: включені нові пункти на річках Убідь та </w:t>
      </w:r>
      <w:proofErr w:type="spellStart"/>
      <w:r w:rsidRPr="001B0E99">
        <w:rPr>
          <w:b/>
          <w:i/>
          <w:sz w:val="28"/>
          <w:szCs w:val="28"/>
        </w:rPr>
        <w:t>Вздвиж</w:t>
      </w:r>
      <w:proofErr w:type="spellEnd"/>
      <w:r w:rsidRPr="001B0E99">
        <w:rPr>
          <w:b/>
          <w:i/>
          <w:sz w:val="28"/>
          <w:szCs w:val="28"/>
        </w:rPr>
        <w:t>.</w:t>
      </w:r>
    </w:p>
    <w:p w14:paraId="3565A5BC" w14:textId="300DAE87" w:rsidR="003A6FF0" w:rsidRPr="00AD6A99" w:rsidRDefault="003A6FF0" w:rsidP="003A6FF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894ED5">
        <w:rPr>
          <w:sz w:val="28"/>
          <w:szCs w:val="28"/>
          <w:vertAlign w:val="subscript"/>
        </w:rPr>
        <w:t>5</w:t>
      </w:r>
      <w:r w:rsidRPr="00AD6A99">
        <w:rPr>
          <w:sz w:val="28"/>
          <w:szCs w:val="28"/>
        </w:rPr>
        <w:t>), кислотністю (</w:t>
      </w:r>
      <w:proofErr w:type="spellStart"/>
      <w:r w:rsidRPr="00AD6A99">
        <w:rPr>
          <w:sz w:val="28"/>
          <w:szCs w:val="28"/>
        </w:rPr>
        <w:t>рН</w:t>
      </w:r>
      <w:proofErr w:type="spellEnd"/>
      <w:r w:rsidRPr="00AD6A99">
        <w:rPr>
          <w:sz w:val="28"/>
          <w:szCs w:val="28"/>
        </w:rPr>
        <w:t xml:space="preserve">), за електропровідністю, </w:t>
      </w:r>
      <w:r w:rsidR="00A07E15" w:rsidRPr="00AD6A99">
        <w:rPr>
          <w:sz w:val="28"/>
          <w:szCs w:val="28"/>
        </w:rPr>
        <w:t>т</w:t>
      </w:r>
      <w:r w:rsidR="00684BF7" w:rsidRPr="00AD6A99">
        <w:rPr>
          <w:sz w:val="28"/>
          <w:szCs w:val="28"/>
        </w:rPr>
        <w:t>емпературою води річок проводився</w:t>
      </w:r>
      <w:r w:rsidRPr="00AD6A99">
        <w:rPr>
          <w:sz w:val="28"/>
          <w:szCs w:val="28"/>
        </w:rPr>
        <w:t xml:space="preserve"> Чернігівським ЦГМ та </w:t>
      </w:r>
      <w:r w:rsidR="00894ED5" w:rsidRPr="00035FA7">
        <w:rPr>
          <w:sz w:val="28"/>
          <w:szCs w:val="28"/>
        </w:rPr>
        <w:t>Центральн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геофізичн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обсерваторі</w:t>
      </w:r>
      <w:r w:rsidR="00894ED5">
        <w:rPr>
          <w:sz w:val="28"/>
          <w:szCs w:val="28"/>
        </w:rPr>
        <w:t>єю</w:t>
      </w:r>
      <w:r w:rsidR="00894ED5" w:rsidRPr="00035FA7">
        <w:rPr>
          <w:sz w:val="28"/>
          <w:szCs w:val="28"/>
        </w:rPr>
        <w:t xml:space="preserve"> ім</w:t>
      </w:r>
      <w:r w:rsidR="00894ED5">
        <w:rPr>
          <w:sz w:val="28"/>
          <w:szCs w:val="28"/>
        </w:rPr>
        <w:t>. Б. </w:t>
      </w:r>
      <w:r w:rsidR="00894ED5" w:rsidRPr="00035FA7">
        <w:rPr>
          <w:sz w:val="28"/>
          <w:szCs w:val="28"/>
        </w:rPr>
        <w:t>Срезневського</w:t>
      </w:r>
      <w:r w:rsidR="00A64D79">
        <w:rPr>
          <w:sz w:val="28"/>
          <w:szCs w:val="28"/>
        </w:rPr>
        <w:t xml:space="preserve"> (ЦГО)</w:t>
      </w:r>
      <w:r w:rsidR="00894ED5" w:rsidRPr="00AD6A99">
        <w:rPr>
          <w:sz w:val="28"/>
          <w:szCs w:val="28"/>
        </w:rPr>
        <w:t xml:space="preserve"> </w:t>
      </w:r>
      <w:r w:rsidR="008F533F">
        <w:rPr>
          <w:sz w:val="28"/>
          <w:szCs w:val="28"/>
        </w:rPr>
        <w:t>16</w:t>
      </w:r>
      <w:r w:rsidR="004061DB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8F533F">
        <w:rPr>
          <w:sz w:val="28"/>
          <w:szCs w:val="28"/>
        </w:rPr>
        <w:t>27</w:t>
      </w:r>
      <w:r w:rsidR="004061DB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8F533F">
        <w:rPr>
          <w:sz w:val="28"/>
          <w:szCs w:val="28"/>
        </w:rPr>
        <w:t>28</w:t>
      </w:r>
      <w:r w:rsidR="008F533F">
        <w:rPr>
          <w:sz w:val="28"/>
          <w:szCs w:val="28"/>
          <w:lang w:val="ru-RU"/>
        </w:rPr>
        <w:t> </w:t>
      </w:r>
      <w:r w:rsidR="008F533F">
        <w:rPr>
          <w:sz w:val="28"/>
          <w:szCs w:val="28"/>
        </w:rPr>
        <w:t>січня</w:t>
      </w:r>
      <w:r w:rsidR="00321755" w:rsidRPr="00AD6A99">
        <w:rPr>
          <w:sz w:val="28"/>
          <w:szCs w:val="28"/>
        </w:rPr>
        <w:t>.</w:t>
      </w:r>
    </w:p>
    <w:p w14:paraId="31FC34A9" w14:textId="77777777" w:rsidR="00B00A78" w:rsidRPr="00C252F0" w:rsidRDefault="003A6FF0" w:rsidP="003A6FF0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>Аналіз води за іншими фізико-хімічними показниками виконувався в лабораторії спостережень за забрудненням поверхневих вод ЦГО.</w:t>
      </w:r>
    </w:p>
    <w:p w14:paraId="3A7BA3C4" w14:textId="47138042" w:rsidR="003A6FF0" w:rsidRDefault="00C92B11" w:rsidP="00C92B11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 xml:space="preserve">За даними спостережень кисневий режим у </w:t>
      </w:r>
      <w:r w:rsidR="006B5CCE">
        <w:rPr>
          <w:sz w:val="28"/>
          <w:szCs w:val="28"/>
          <w:lang w:val="ru-RU"/>
        </w:rPr>
        <w:t>р</w:t>
      </w:r>
      <w:proofErr w:type="spellStart"/>
      <w:r w:rsidR="006B5CCE">
        <w:rPr>
          <w:sz w:val="28"/>
          <w:szCs w:val="28"/>
        </w:rPr>
        <w:t>ічках</w:t>
      </w:r>
      <w:proofErr w:type="spellEnd"/>
      <w:r w:rsidRPr="00C252F0">
        <w:rPr>
          <w:sz w:val="28"/>
          <w:szCs w:val="28"/>
        </w:rPr>
        <w:t xml:space="preserve"> області бу</w:t>
      </w:r>
      <w:r w:rsidR="00A16D7B" w:rsidRPr="00C252F0">
        <w:rPr>
          <w:sz w:val="28"/>
          <w:szCs w:val="28"/>
        </w:rPr>
        <w:t xml:space="preserve">в задовільний і становив </w:t>
      </w:r>
      <w:r w:rsidR="006C4378">
        <w:rPr>
          <w:sz w:val="28"/>
          <w:szCs w:val="28"/>
        </w:rPr>
        <w:t>8</w:t>
      </w:r>
      <w:r w:rsidR="00A16D7B" w:rsidRPr="00C252F0">
        <w:rPr>
          <w:sz w:val="28"/>
          <w:szCs w:val="28"/>
        </w:rPr>
        <w:t>,00-</w:t>
      </w:r>
      <w:r w:rsidR="006C4378">
        <w:rPr>
          <w:sz w:val="28"/>
          <w:szCs w:val="28"/>
        </w:rPr>
        <w:t>9,60</w:t>
      </w:r>
      <w:r w:rsidR="00592329">
        <w:rPr>
          <w:sz w:val="28"/>
          <w:szCs w:val="28"/>
        </w:rPr>
        <w:t> </w:t>
      </w:r>
      <w:r w:rsidRPr="00C252F0">
        <w:rPr>
          <w:sz w:val="28"/>
          <w:szCs w:val="28"/>
        </w:rPr>
        <w:t>мгО</w:t>
      </w:r>
      <w:r w:rsidRPr="00C252F0">
        <w:rPr>
          <w:sz w:val="28"/>
          <w:szCs w:val="28"/>
          <w:vertAlign w:val="subscript"/>
        </w:rPr>
        <w:t>2</w:t>
      </w:r>
      <w:r w:rsidRPr="00C252F0">
        <w:rPr>
          <w:sz w:val="28"/>
          <w:szCs w:val="28"/>
        </w:rPr>
        <w:t>/дм</w:t>
      </w:r>
      <w:r w:rsidRPr="00C252F0">
        <w:rPr>
          <w:sz w:val="28"/>
          <w:szCs w:val="28"/>
          <w:vertAlign w:val="superscript"/>
        </w:rPr>
        <w:t>3</w:t>
      </w:r>
      <w:r w:rsidRPr="00C252F0">
        <w:rPr>
          <w:sz w:val="28"/>
          <w:szCs w:val="28"/>
        </w:rPr>
        <w:t>.</w:t>
      </w:r>
    </w:p>
    <w:p w14:paraId="1FE2147E" w14:textId="009A2921" w:rsidR="00FE39DC" w:rsidRPr="00FE39DC" w:rsidRDefault="00FE39DC" w:rsidP="00FE39DC">
      <w:pPr>
        <w:ind w:firstLine="567"/>
        <w:jc w:val="both"/>
        <w:rPr>
          <w:sz w:val="28"/>
          <w:szCs w:val="28"/>
        </w:rPr>
      </w:pPr>
      <w:r w:rsidRPr="00FE39DC">
        <w:rPr>
          <w:sz w:val="28"/>
          <w:szCs w:val="28"/>
        </w:rPr>
        <w:t xml:space="preserve">У січні концентрації </w:t>
      </w:r>
      <w:proofErr w:type="spellStart"/>
      <w:r w:rsidRPr="00FE39DC">
        <w:rPr>
          <w:sz w:val="28"/>
          <w:szCs w:val="28"/>
        </w:rPr>
        <w:t>сполук</w:t>
      </w:r>
      <w:proofErr w:type="spellEnd"/>
      <w:r w:rsidRPr="00FE39DC">
        <w:rPr>
          <w:sz w:val="28"/>
          <w:szCs w:val="28"/>
        </w:rPr>
        <w:t xml:space="preserve"> нітрогену амонійного знаходились в діапазоні від 0,34 </w:t>
      </w:r>
      <w:proofErr w:type="spellStart"/>
      <w:r w:rsidRPr="00FE39DC">
        <w:rPr>
          <w:sz w:val="28"/>
          <w:szCs w:val="28"/>
        </w:rPr>
        <w:t>мгN</w:t>
      </w:r>
      <w:proofErr w:type="spellEnd"/>
      <w:r w:rsidRPr="00FE39DC">
        <w:rPr>
          <w:sz w:val="28"/>
          <w:szCs w:val="28"/>
        </w:rPr>
        <w:t>/дм</w:t>
      </w:r>
      <w:r w:rsidRPr="00FE39DC">
        <w:rPr>
          <w:sz w:val="28"/>
          <w:szCs w:val="28"/>
          <w:vertAlign w:val="superscript"/>
        </w:rPr>
        <w:t xml:space="preserve">3 </w:t>
      </w:r>
      <w:r w:rsidRPr="00FE39DC">
        <w:rPr>
          <w:sz w:val="28"/>
          <w:szCs w:val="28"/>
        </w:rPr>
        <w:t>до 0,45 </w:t>
      </w:r>
      <w:proofErr w:type="spellStart"/>
      <w:r w:rsidRPr="00FE39DC">
        <w:rPr>
          <w:sz w:val="28"/>
          <w:szCs w:val="28"/>
        </w:rPr>
        <w:t>мгN</w:t>
      </w:r>
      <w:proofErr w:type="spellEnd"/>
      <w:r w:rsidRPr="00FE39DC">
        <w:rPr>
          <w:sz w:val="28"/>
          <w:szCs w:val="28"/>
        </w:rPr>
        <w:t>/дм</w:t>
      </w:r>
      <w:r w:rsidRPr="00FE39DC">
        <w:rPr>
          <w:sz w:val="28"/>
          <w:szCs w:val="28"/>
          <w:vertAlign w:val="superscript"/>
        </w:rPr>
        <w:t>3</w:t>
      </w:r>
      <w:r w:rsidRPr="00FE39DC">
        <w:rPr>
          <w:sz w:val="28"/>
          <w:szCs w:val="28"/>
        </w:rPr>
        <w:t>.</w:t>
      </w:r>
      <w:r>
        <w:rPr>
          <w:sz w:val="28"/>
          <w:szCs w:val="28"/>
        </w:rPr>
        <w:t xml:space="preserve"> Найбільше значення зафіксовано </w:t>
      </w:r>
      <w:r w:rsidRPr="00FE39DC">
        <w:rPr>
          <w:sz w:val="28"/>
          <w:szCs w:val="28"/>
        </w:rPr>
        <w:t xml:space="preserve">у пункті спостережень </w:t>
      </w:r>
      <w:r>
        <w:rPr>
          <w:b/>
          <w:sz w:val="28"/>
          <w:szCs w:val="28"/>
        </w:rPr>
        <w:t>р. </w:t>
      </w:r>
      <w:proofErr w:type="spellStart"/>
      <w:r w:rsidRPr="00FE39DC">
        <w:rPr>
          <w:b/>
          <w:sz w:val="28"/>
          <w:szCs w:val="28"/>
        </w:rPr>
        <w:t>Вздвиж</w:t>
      </w:r>
      <w:proofErr w:type="spellEnd"/>
      <w:r>
        <w:rPr>
          <w:sz w:val="28"/>
          <w:szCs w:val="28"/>
        </w:rPr>
        <w:t xml:space="preserve"> – с. </w:t>
      </w:r>
      <w:proofErr w:type="spellStart"/>
      <w:r w:rsidRPr="00FE39DC">
        <w:rPr>
          <w:sz w:val="28"/>
          <w:szCs w:val="28"/>
        </w:rPr>
        <w:t>Іванівка</w:t>
      </w:r>
      <w:proofErr w:type="spellEnd"/>
      <w:r w:rsidRPr="00FE39DC">
        <w:rPr>
          <w:sz w:val="28"/>
          <w:szCs w:val="28"/>
        </w:rPr>
        <w:t xml:space="preserve">. </w:t>
      </w:r>
    </w:p>
    <w:p w14:paraId="150DC87C" w14:textId="464D15DF" w:rsidR="006E3A49" w:rsidRPr="007958D1" w:rsidRDefault="006E3A49" w:rsidP="006E3A49">
      <w:pPr>
        <w:ind w:firstLine="567"/>
        <w:jc w:val="both"/>
        <w:rPr>
          <w:sz w:val="28"/>
          <w:szCs w:val="28"/>
        </w:rPr>
      </w:pPr>
      <w:r w:rsidRPr="007958D1">
        <w:rPr>
          <w:sz w:val="28"/>
          <w:szCs w:val="28"/>
        </w:rPr>
        <w:lastRenderedPageBreak/>
        <w:t xml:space="preserve">У даному місяці межі коливань </w:t>
      </w:r>
      <w:proofErr w:type="spellStart"/>
      <w:r w:rsidRPr="007958D1">
        <w:rPr>
          <w:sz w:val="28"/>
          <w:szCs w:val="28"/>
        </w:rPr>
        <w:t>сполук</w:t>
      </w:r>
      <w:proofErr w:type="spellEnd"/>
      <w:r w:rsidRPr="007958D1">
        <w:rPr>
          <w:sz w:val="28"/>
          <w:szCs w:val="28"/>
        </w:rPr>
        <w:t xml:space="preserve"> нітрогену </w:t>
      </w:r>
      <w:proofErr w:type="spellStart"/>
      <w:r w:rsidRPr="007958D1">
        <w:rPr>
          <w:sz w:val="28"/>
          <w:szCs w:val="28"/>
        </w:rPr>
        <w:t>нітритного</w:t>
      </w:r>
      <w:proofErr w:type="spellEnd"/>
      <w:r w:rsidRPr="007958D1">
        <w:rPr>
          <w:sz w:val="28"/>
          <w:szCs w:val="28"/>
        </w:rPr>
        <w:t xml:space="preserve"> знаходились</w:t>
      </w:r>
      <w:r w:rsidR="007958D1" w:rsidRPr="007958D1">
        <w:rPr>
          <w:sz w:val="28"/>
          <w:szCs w:val="28"/>
        </w:rPr>
        <w:t xml:space="preserve"> в інтервалі від 0,007 до 0,027 </w:t>
      </w:r>
      <w:proofErr w:type="spellStart"/>
      <w:r w:rsidRPr="007958D1">
        <w:rPr>
          <w:sz w:val="28"/>
          <w:szCs w:val="28"/>
        </w:rPr>
        <w:t>мгN</w:t>
      </w:r>
      <w:proofErr w:type="spellEnd"/>
      <w:r w:rsidRPr="007958D1">
        <w:rPr>
          <w:sz w:val="28"/>
          <w:szCs w:val="28"/>
        </w:rPr>
        <w:t>/дм</w:t>
      </w:r>
      <w:r w:rsidRPr="007958D1">
        <w:rPr>
          <w:sz w:val="28"/>
          <w:szCs w:val="28"/>
          <w:vertAlign w:val="superscript"/>
        </w:rPr>
        <w:t>3</w:t>
      </w:r>
      <w:r w:rsidRPr="007958D1">
        <w:rPr>
          <w:sz w:val="28"/>
          <w:szCs w:val="28"/>
        </w:rPr>
        <w:t xml:space="preserve">. Максимальний вміст спостерігався </w:t>
      </w:r>
      <w:r w:rsidR="007958D1" w:rsidRPr="007958D1">
        <w:rPr>
          <w:sz w:val="28"/>
          <w:szCs w:val="28"/>
        </w:rPr>
        <w:t xml:space="preserve">в </w:t>
      </w:r>
      <w:r w:rsidRPr="007958D1">
        <w:rPr>
          <w:sz w:val="28"/>
          <w:szCs w:val="28"/>
        </w:rPr>
        <w:t xml:space="preserve">пункті </w:t>
      </w:r>
      <w:r w:rsidRPr="007958D1">
        <w:rPr>
          <w:b/>
          <w:sz w:val="28"/>
          <w:szCs w:val="28"/>
        </w:rPr>
        <w:t>р. </w:t>
      </w:r>
      <w:r w:rsidR="003D4151" w:rsidRPr="003D4151">
        <w:rPr>
          <w:b/>
          <w:sz w:val="28"/>
          <w:szCs w:val="28"/>
        </w:rPr>
        <w:t>Стрижень</w:t>
      </w:r>
      <w:r w:rsidR="003D4151" w:rsidRPr="00732A26">
        <w:rPr>
          <w:sz w:val="28"/>
          <w:szCs w:val="28"/>
        </w:rPr>
        <w:t xml:space="preserve"> – м. Чернігів</w:t>
      </w:r>
      <w:r w:rsidR="00154EC2">
        <w:rPr>
          <w:sz w:val="28"/>
          <w:szCs w:val="28"/>
        </w:rPr>
        <w:t>.</w:t>
      </w:r>
    </w:p>
    <w:p w14:paraId="4CD0F744" w14:textId="12B8F892" w:rsidR="006E3A49" w:rsidRPr="00C55E2A" w:rsidRDefault="006E3A49" w:rsidP="006E3A49">
      <w:pPr>
        <w:ind w:firstLine="567"/>
        <w:jc w:val="both"/>
        <w:rPr>
          <w:sz w:val="28"/>
          <w:szCs w:val="28"/>
        </w:rPr>
      </w:pPr>
      <w:r w:rsidRPr="00C55E2A">
        <w:rPr>
          <w:sz w:val="28"/>
          <w:szCs w:val="28"/>
        </w:rPr>
        <w:t>Амплітуда коливань</w:t>
      </w:r>
      <w:r w:rsidR="00792DE7" w:rsidRPr="00C55E2A">
        <w:rPr>
          <w:sz w:val="28"/>
          <w:szCs w:val="28"/>
        </w:rPr>
        <w:t xml:space="preserve"> </w:t>
      </w:r>
      <w:proofErr w:type="spellStart"/>
      <w:r w:rsidRPr="00C55E2A">
        <w:rPr>
          <w:sz w:val="28"/>
          <w:szCs w:val="28"/>
        </w:rPr>
        <w:t>сполук</w:t>
      </w:r>
      <w:proofErr w:type="spellEnd"/>
      <w:r w:rsidRPr="00C55E2A">
        <w:rPr>
          <w:sz w:val="28"/>
          <w:szCs w:val="28"/>
        </w:rPr>
        <w:t xml:space="preserve"> нітрогену нітратного у річках Чернігівської області становила 0,160 - 1,050 </w:t>
      </w:r>
      <w:proofErr w:type="spellStart"/>
      <w:r w:rsidRPr="00C55E2A">
        <w:rPr>
          <w:sz w:val="28"/>
          <w:szCs w:val="28"/>
        </w:rPr>
        <w:t>мгN</w:t>
      </w:r>
      <w:proofErr w:type="spellEnd"/>
      <w:r w:rsidRPr="00C55E2A">
        <w:rPr>
          <w:sz w:val="28"/>
          <w:szCs w:val="28"/>
        </w:rPr>
        <w:t>/дм</w:t>
      </w:r>
      <w:r w:rsidRPr="00C55E2A">
        <w:rPr>
          <w:sz w:val="28"/>
          <w:szCs w:val="28"/>
          <w:vertAlign w:val="superscript"/>
        </w:rPr>
        <w:t>3</w:t>
      </w:r>
      <w:r w:rsidRPr="00C55E2A">
        <w:rPr>
          <w:sz w:val="28"/>
          <w:szCs w:val="28"/>
        </w:rPr>
        <w:t>. Найбільша величина відмічена у воді</w:t>
      </w:r>
      <w:r w:rsidR="00792DE7" w:rsidRPr="00C55E2A">
        <w:rPr>
          <w:sz w:val="28"/>
          <w:szCs w:val="28"/>
        </w:rPr>
        <w:t xml:space="preserve"> </w:t>
      </w:r>
      <w:r w:rsidR="00792DE7" w:rsidRPr="00C55E2A">
        <w:rPr>
          <w:b/>
          <w:sz w:val="28"/>
          <w:szCs w:val="28"/>
        </w:rPr>
        <w:t>р. </w:t>
      </w:r>
      <w:r w:rsidRPr="00C55E2A">
        <w:rPr>
          <w:b/>
          <w:sz w:val="28"/>
          <w:szCs w:val="28"/>
        </w:rPr>
        <w:t>Убідь</w:t>
      </w:r>
      <w:r w:rsidRPr="00C55E2A">
        <w:rPr>
          <w:sz w:val="28"/>
          <w:szCs w:val="28"/>
        </w:rPr>
        <w:t xml:space="preserve"> – </w:t>
      </w:r>
      <w:proofErr w:type="spellStart"/>
      <w:r w:rsidRPr="00C55E2A">
        <w:rPr>
          <w:sz w:val="28"/>
          <w:szCs w:val="28"/>
        </w:rPr>
        <w:t>с</w:t>
      </w:r>
      <w:r w:rsidR="00C550DF" w:rsidRPr="00C55E2A">
        <w:rPr>
          <w:sz w:val="28"/>
          <w:szCs w:val="28"/>
        </w:rPr>
        <w:t>ел</w:t>
      </w:r>
      <w:proofErr w:type="spellEnd"/>
      <w:r w:rsidR="00C550DF" w:rsidRPr="00C55E2A">
        <w:rPr>
          <w:sz w:val="28"/>
          <w:szCs w:val="28"/>
        </w:rPr>
        <w:t>. </w:t>
      </w:r>
      <w:proofErr w:type="spellStart"/>
      <w:r w:rsidRPr="00C55E2A">
        <w:rPr>
          <w:sz w:val="28"/>
          <w:szCs w:val="28"/>
        </w:rPr>
        <w:t>Сосниця</w:t>
      </w:r>
      <w:proofErr w:type="spellEnd"/>
      <w:r w:rsidRPr="00C55E2A">
        <w:rPr>
          <w:sz w:val="28"/>
          <w:szCs w:val="28"/>
        </w:rPr>
        <w:t>.</w:t>
      </w:r>
    </w:p>
    <w:p w14:paraId="07AACAB7" w14:textId="562DB786" w:rsidR="006E3A49" w:rsidRPr="00FF45BC" w:rsidRDefault="006E3A49" w:rsidP="006E3A49">
      <w:pPr>
        <w:ind w:firstLine="567"/>
        <w:jc w:val="both"/>
        <w:rPr>
          <w:sz w:val="28"/>
          <w:szCs w:val="28"/>
          <w:lang w:val="ru-RU"/>
        </w:rPr>
      </w:pPr>
      <w:r w:rsidRPr="00FF45BC">
        <w:rPr>
          <w:sz w:val="28"/>
          <w:szCs w:val="28"/>
        </w:rPr>
        <w:t>Показники хімічного споживання кисню (ХС</w:t>
      </w:r>
      <w:r w:rsidR="003A2AEF" w:rsidRPr="00FF45BC">
        <w:rPr>
          <w:sz w:val="28"/>
          <w:szCs w:val="28"/>
        </w:rPr>
        <w:t>К) змінювались від 23,7 до 50,8 </w:t>
      </w:r>
      <w:r w:rsidRPr="00FF45BC">
        <w:rPr>
          <w:sz w:val="28"/>
          <w:szCs w:val="28"/>
        </w:rPr>
        <w:t>мг</w:t>
      </w:r>
      <w:r w:rsidR="00587DC8" w:rsidRPr="00587DC8">
        <w:rPr>
          <w:sz w:val="28"/>
          <w:szCs w:val="28"/>
        </w:rPr>
        <w:t xml:space="preserve"> </w:t>
      </w:r>
      <w:r w:rsidR="00587DC8" w:rsidRPr="00FF45BC">
        <w:rPr>
          <w:sz w:val="28"/>
          <w:szCs w:val="28"/>
        </w:rPr>
        <w:t>О</w:t>
      </w:r>
      <w:r w:rsidR="00587DC8" w:rsidRPr="00FF45BC">
        <w:rPr>
          <w:sz w:val="28"/>
          <w:szCs w:val="28"/>
          <w:vertAlign w:val="subscript"/>
        </w:rPr>
        <w:t>2</w:t>
      </w:r>
      <w:r w:rsidRPr="00FF45BC">
        <w:rPr>
          <w:sz w:val="28"/>
          <w:szCs w:val="28"/>
        </w:rPr>
        <w:t>/дм</w:t>
      </w:r>
      <w:r w:rsidR="00EA7A1D" w:rsidRPr="00FF45BC">
        <w:rPr>
          <w:sz w:val="28"/>
          <w:szCs w:val="28"/>
          <w:vertAlign w:val="superscript"/>
        </w:rPr>
        <w:t>3</w:t>
      </w:r>
      <w:r w:rsidRPr="00FF45BC">
        <w:rPr>
          <w:sz w:val="28"/>
          <w:szCs w:val="28"/>
        </w:rPr>
        <w:t>, БСК</w:t>
      </w:r>
      <w:r w:rsidRPr="00FF45BC">
        <w:rPr>
          <w:sz w:val="28"/>
          <w:szCs w:val="28"/>
          <w:vertAlign w:val="subscript"/>
        </w:rPr>
        <w:t>5</w:t>
      </w:r>
      <w:r w:rsidR="00EA7A1D" w:rsidRPr="00FF45BC">
        <w:rPr>
          <w:sz w:val="28"/>
          <w:szCs w:val="28"/>
        </w:rPr>
        <w:t xml:space="preserve"> – від 1,76 до 6,80 </w:t>
      </w:r>
      <w:r w:rsidRPr="00FF45BC">
        <w:rPr>
          <w:sz w:val="28"/>
          <w:szCs w:val="28"/>
        </w:rPr>
        <w:t>мгО</w:t>
      </w:r>
      <w:r w:rsidRPr="00FF45BC">
        <w:rPr>
          <w:sz w:val="28"/>
          <w:szCs w:val="28"/>
          <w:vertAlign w:val="subscript"/>
        </w:rPr>
        <w:t>2</w:t>
      </w:r>
      <w:r w:rsidRPr="00FF45BC">
        <w:rPr>
          <w:sz w:val="28"/>
          <w:szCs w:val="28"/>
        </w:rPr>
        <w:t>/дм</w:t>
      </w:r>
      <w:r w:rsidRPr="00FF45BC">
        <w:rPr>
          <w:sz w:val="28"/>
          <w:szCs w:val="28"/>
          <w:vertAlign w:val="superscript"/>
        </w:rPr>
        <w:t>3</w:t>
      </w:r>
      <w:r w:rsidRPr="00FF45BC">
        <w:rPr>
          <w:sz w:val="28"/>
          <w:szCs w:val="28"/>
        </w:rPr>
        <w:t>. Максимальні разові значення цих хімічних речовин відмічались</w:t>
      </w:r>
      <w:r w:rsidR="00EA7A1D" w:rsidRPr="00FF45BC">
        <w:rPr>
          <w:sz w:val="28"/>
          <w:szCs w:val="28"/>
        </w:rPr>
        <w:t xml:space="preserve"> </w:t>
      </w:r>
      <w:r w:rsidRPr="00FF45BC">
        <w:rPr>
          <w:sz w:val="28"/>
          <w:szCs w:val="28"/>
        </w:rPr>
        <w:t>у в</w:t>
      </w:r>
      <w:r w:rsidR="00EA7A1D" w:rsidRPr="00FF45BC">
        <w:rPr>
          <w:sz w:val="28"/>
          <w:szCs w:val="28"/>
        </w:rPr>
        <w:t xml:space="preserve">оді </w:t>
      </w:r>
      <w:r w:rsidR="00EA7A1D" w:rsidRPr="00FF45BC">
        <w:rPr>
          <w:b/>
          <w:sz w:val="28"/>
          <w:szCs w:val="28"/>
        </w:rPr>
        <w:t>р. </w:t>
      </w:r>
      <w:r w:rsidRPr="00FF45BC">
        <w:rPr>
          <w:b/>
          <w:sz w:val="28"/>
          <w:szCs w:val="28"/>
        </w:rPr>
        <w:t>Снов</w:t>
      </w:r>
      <w:r w:rsidRPr="00FF45BC">
        <w:rPr>
          <w:sz w:val="28"/>
          <w:szCs w:val="28"/>
        </w:rPr>
        <w:t xml:space="preserve"> – с. </w:t>
      </w:r>
      <w:proofErr w:type="spellStart"/>
      <w:r w:rsidRPr="00FF45BC">
        <w:rPr>
          <w:sz w:val="28"/>
          <w:szCs w:val="28"/>
        </w:rPr>
        <w:t>Снов`янка</w:t>
      </w:r>
      <w:proofErr w:type="spellEnd"/>
      <w:r w:rsidR="00FF45BC">
        <w:rPr>
          <w:sz w:val="28"/>
          <w:szCs w:val="28"/>
          <w:lang w:val="ru-RU"/>
        </w:rPr>
        <w:t>.</w:t>
      </w:r>
    </w:p>
    <w:p w14:paraId="3E2F8E3F" w14:textId="59BCBC62" w:rsidR="006E3A49" w:rsidRPr="00FF45BC" w:rsidRDefault="006E3A49" w:rsidP="006E3A49">
      <w:pPr>
        <w:ind w:firstLine="567"/>
        <w:jc w:val="both"/>
        <w:rPr>
          <w:sz w:val="28"/>
          <w:szCs w:val="28"/>
        </w:rPr>
      </w:pPr>
      <w:r w:rsidRPr="00FF45BC">
        <w:rPr>
          <w:sz w:val="28"/>
          <w:szCs w:val="28"/>
        </w:rPr>
        <w:t xml:space="preserve">Вміст </w:t>
      </w:r>
      <w:proofErr w:type="spellStart"/>
      <w:r w:rsidR="003B17B8">
        <w:rPr>
          <w:sz w:val="28"/>
          <w:szCs w:val="28"/>
        </w:rPr>
        <w:t>сполук</w:t>
      </w:r>
      <w:proofErr w:type="spellEnd"/>
      <w:r w:rsidRPr="00FF45BC">
        <w:rPr>
          <w:sz w:val="28"/>
          <w:szCs w:val="28"/>
        </w:rPr>
        <w:t xml:space="preserve"> фосфору</w:t>
      </w:r>
      <w:r w:rsidR="003A2AEF" w:rsidRPr="00FF45BC">
        <w:rPr>
          <w:sz w:val="28"/>
          <w:szCs w:val="28"/>
        </w:rPr>
        <w:t xml:space="preserve"> </w:t>
      </w:r>
      <w:r w:rsidRPr="00FF45BC">
        <w:rPr>
          <w:sz w:val="28"/>
          <w:szCs w:val="28"/>
        </w:rPr>
        <w:t>загального</w:t>
      </w:r>
      <w:r w:rsidR="003A2AEF" w:rsidRPr="00FF45BC">
        <w:rPr>
          <w:sz w:val="28"/>
          <w:szCs w:val="28"/>
        </w:rPr>
        <w:t xml:space="preserve"> </w:t>
      </w:r>
      <w:r w:rsidRPr="00FF45BC">
        <w:rPr>
          <w:sz w:val="28"/>
          <w:szCs w:val="28"/>
        </w:rPr>
        <w:t>знаходився</w:t>
      </w:r>
      <w:r w:rsidR="003A2AEF" w:rsidRPr="00FF45BC">
        <w:rPr>
          <w:sz w:val="28"/>
          <w:szCs w:val="28"/>
        </w:rPr>
        <w:t xml:space="preserve"> </w:t>
      </w:r>
      <w:r w:rsidRPr="00FF45BC">
        <w:rPr>
          <w:sz w:val="28"/>
          <w:szCs w:val="28"/>
        </w:rPr>
        <w:t>у межах</w:t>
      </w:r>
      <w:r w:rsidR="003A2AEF" w:rsidRPr="00FF45BC">
        <w:rPr>
          <w:sz w:val="28"/>
          <w:szCs w:val="28"/>
        </w:rPr>
        <w:t xml:space="preserve"> </w:t>
      </w:r>
      <w:r w:rsidRPr="00FF45BC">
        <w:rPr>
          <w:sz w:val="28"/>
          <w:szCs w:val="28"/>
        </w:rPr>
        <w:t>0,140 – 0,201 </w:t>
      </w:r>
      <w:proofErr w:type="spellStart"/>
      <w:r w:rsidRPr="00FF45BC">
        <w:rPr>
          <w:sz w:val="28"/>
          <w:szCs w:val="28"/>
        </w:rPr>
        <w:t>мгР</w:t>
      </w:r>
      <w:proofErr w:type="spellEnd"/>
      <w:r w:rsidRPr="00FF45BC">
        <w:rPr>
          <w:sz w:val="28"/>
          <w:szCs w:val="28"/>
        </w:rPr>
        <w:t>/дм</w:t>
      </w:r>
      <w:r w:rsidRPr="00FF45BC">
        <w:rPr>
          <w:sz w:val="28"/>
          <w:szCs w:val="28"/>
          <w:vertAlign w:val="superscript"/>
        </w:rPr>
        <w:t>3</w:t>
      </w:r>
      <w:r w:rsidRPr="00FF45BC">
        <w:rPr>
          <w:sz w:val="28"/>
          <w:szCs w:val="28"/>
        </w:rPr>
        <w:t>. Максимум фіксувався у пункті</w:t>
      </w:r>
      <w:r w:rsidR="00FF45BC" w:rsidRPr="00FF45BC">
        <w:rPr>
          <w:sz w:val="28"/>
          <w:szCs w:val="28"/>
          <w:vertAlign w:val="superscript"/>
        </w:rPr>
        <w:t xml:space="preserve"> </w:t>
      </w:r>
      <w:r w:rsidR="00154EC2" w:rsidRPr="00154EC2">
        <w:rPr>
          <w:b/>
          <w:sz w:val="28"/>
          <w:szCs w:val="28"/>
        </w:rPr>
        <w:t>р. Стрижень</w:t>
      </w:r>
      <w:bookmarkStart w:id="1" w:name="_GoBack"/>
      <w:r w:rsidR="00154EC2" w:rsidRPr="00496FD9">
        <w:rPr>
          <w:sz w:val="28"/>
          <w:szCs w:val="28"/>
        </w:rPr>
        <w:t xml:space="preserve"> </w:t>
      </w:r>
      <w:bookmarkEnd w:id="1"/>
      <w:r w:rsidR="00154EC2" w:rsidRPr="00154EC2">
        <w:rPr>
          <w:sz w:val="28"/>
          <w:szCs w:val="28"/>
        </w:rPr>
        <w:t>– м. Чернігів</w:t>
      </w:r>
      <w:r w:rsidR="00E1404E">
        <w:rPr>
          <w:sz w:val="28"/>
          <w:szCs w:val="28"/>
        </w:rPr>
        <w:t>.</w:t>
      </w:r>
    </w:p>
    <w:p w14:paraId="0D848C9C" w14:textId="16A9F0B9" w:rsidR="0008196E" w:rsidRPr="00917781" w:rsidRDefault="006822D3" w:rsidP="005F5E28">
      <w:pPr>
        <w:pStyle w:val="31"/>
        <w:spacing w:before="240"/>
        <w:rPr>
          <w:sz w:val="28"/>
          <w:szCs w:val="28"/>
        </w:rPr>
      </w:pPr>
      <w:r w:rsidRPr="00256AFA">
        <w:rPr>
          <w:sz w:val="28"/>
          <w:szCs w:val="28"/>
        </w:rPr>
        <w:t xml:space="preserve">За інформацією </w:t>
      </w:r>
      <w:r w:rsidR="005438C7" w:rsidRPr="00256AFA">
        <w:rPr>
          <w:sz w:val="28"/>
          <w:szCs w:val="28"/>
        </w:rPr>
        <w:t xml:space="preserve">комунального підприємства </w:t>
      </w:r>
      <w:r w:rsidR="00B938BE" w:rsidRPr="00256AFA">
        <w:rPr>
          <w:sz w:val="28"/>
          <w:szCs w:val="28"/>
        </w:rPr>
        <w:t>«</w:t>
      </w:r>
      <w:proofErr w:type="spellStart"/>
      <w:r w:rsidR="00B938BE" w:rsidRPr="00256AFA">
        <w:rPr>
          <w:sz w:val="28"/>
          <w:szCs w:val="28"/>
        </w:rPr>
        <w:t>Чернігівводоканал</w:t>
      </w:r>
      <w:proofErr w:type="spellEnd"/>
      <w:r w:rsidR="00B938BE" w:rsidRPr="00256AFA">
        <w:rPr>
          <w:sz w:val="28"/>
          <w:szCs w:val="28"/>
        </w:rPr>
        <w:t>» Чернігівської міської ради</w:t>
      </w:r>
      <w:r w:rsidR="00E61A5D" w:rsidRPr="00256AFA">
        <w:rPr>
          <w:sz w:val="28"/>
          <w:szCs w:val="28"/>
        </w:rPr>
        <w:t xml:space="preserve">, </w:t>
      </w:r>
      <w:r w:rsidR="00B938BE" w:rsidRPr="00256AFA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 w:rsidRPr="00256AFA">
        <w:rPr>
          <w:sz w:val="28"/>
          <w:szCs w:val="28"/>
        </w:rPr>
        <w:t>у</w:t>
      </w:r>
      <w:r w:rsidR="00B26E18" w:rsidRPr="00256AFA">
        <w:rPr>
          <w:sz w:val="28"/>
          <w:szCs w:val="28"/>
        </w:rPr>
        <w:t xml:space="preserve"> </w:t>
      </w:r>
      <w:r w:rsidR="0027390F" w:rsidRPr="00256AFA">
        <w:rPr>
          <w:sz w:val="28"/>
          <w:szCs w:val="28"/>
        </w:rPr>
        <w:t>січні</w:t>
      </w:r>
      <w:r w:rsidR="008F5C6B" w:rsidRPr="00256AFA">
        <w:rPr>
          <w:sz w:val="28"/>
          <w:szCs w:val="28"/>
        </w:rPr>
        <w:t xml:space="preserve"> </w:t>
      </w:r>
      <w:r w:rsidR="00B938BE" w:rsidRPr="00256AFA">
        <w:rPr>
          <w:sz w:val="28"/>
          <w:szCs w:val="28"/>
        </w:rPr>
        <w:t xml:space="preserve">проводилися дослідження води </w:t>
      </w:r>
      <w:r w:rsidR="0036761E" w:rsidRPr="00256AFA">
        <w:rPr>
          <w:b/>
          <w:sz w:val="28"/>
          <w:szCs w:val="28"/>
        </w:rPr>
        <w:t>р.</w:t>
      </w:r>
      <w:r w:rsidR="00415ECD" w:rsidRPr="00256AFA">
        <w:rPr>
          <w:sz w:val="28"/>
          <w:szCs w:val="28"/>
        </w:rPr>
        <w:t> </w:t>
      </w:r>
      <w:r w:rsidR="003C39F5" w:rsidRPr="00256AFA">
        <w:rPr>
          <w:b/>
          <w:sz w:val="28"/>
          <w:szCs w:val="28"/>
        </w:rPr>
        <w:t>Десн</w:t>
      </w:r>
      <w:r w:rsidR="00AE51EC" w:rsidRPr="00256AFA">
        <w:rPr>
          <w:b/>
          <w:sz w:val="28"/>
          <w:szCs w:val="28"/>
        </w:rPr>
        <w:t>а</w:t>
      </w:r>
      <w:r w:rsidR="00B938BE" w:rsidRPr="00256AFA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FF591E" w:rsidRPr="00256AFA">
        <w:rPr>
          <w:sz w:val="28"/>
          <w:szCs w:val="28"/>
        </w:rPr>
        <w:t>8,2</w:t>
      </w:r>
      <w:r w:rsidR="00E403C7" w:rsidRPr="00256AFA">
        <w:rPr>
          <w:sz w:val="28"/>
          <w:szCs w:val="28"/>
        </w:rPr>
        <w:t>-</w:t>
      </w:r>
      <w:r w:rsidR="00FF591E" w:rsidRPr="00256AFA">
        <w:rPr>
          <w:sz w:val="28"/>
          <w:szCs w:val="28"/>
        </w:rPr>
        <w:t>8,0</w:t>
      </w:r>
      <w:r w:rsidRPr="00256AFA">
        <w:rPr>
          <w:sz w:val="28"/>
          <w:szCs w:val="28"/>
        </w:rPr>
        <w:t> </w:t>
      </w:r>
      <w:r w:rsidR="00B938BE" w:rsidRPr="00256AFA">
        <w:rPr>
          <w:sz w:val="28"/>
          <w:szCs w:val="28"/>
        </w:rPr>
        <w:t>мгО</w:t>
      </w:r>
      <w:r w:rsidR="00B938BE" w:rsidRPr="00256AFA">
        <w:rPr>
          <w:sz w:val="28"/>
          <w:szCs w:val="28"/>
          <w:vertAlign w:val="subscript"/>
        </w:rPr>
        <w:t>2</w:t>
      </w:r>
      <w:r w:rsidR="00B938BE" w:rsidRPr="00256AFA">
        <w:rPr>
          <w:sz w:val="28"/>
          <w:szCs w:val="28"/>
        </w:rPr>
        <w:t>/дм</w:t>
      </w:r>
      <w:r w:rsidR="00BB6F24" w:rsidRPr="00256AFA">
        <w:rPr>
          <w:sz w:val="28"/>
          <w:szCs w:val="28"/>
          <w:vertAlign w:val="superscript"/>
        </w:rPr>
        <w:t>3</w:t>
      </w:r>
      <w:r w:rsidR="00595634" w:rsidRPr="00256AFA">
        <w:rPr>
          <w:sz w:val="28"/>
          <w:szCs w:val="28"/>
        </w:rPr>
        <w:t>.</w:t>
      </w:r>
      <w:r w:rsidR="00B938BE" w:rsidRPr="00256AFA">
        <w:rPr>
          <w:sz w:val="28"/>
          <w:szCs w:val="28"/>
        </w:rPr>
        <w:t xml:space="preserve"> </w:t>
      </w:r>
      <w:r w:rsidR="006E4C11" w:rsidRPr="00256AFA">
        <w:rPr>
          <w:sz w:val="28"/>
          <w:szCs w:val="28"/>
        </w:rPr>
        <w:t xml:space="preserve">В </w:t>
      </w:r>
      <w:r w:rsidR="006F5AB9" w:rsidRPr="00256AFA">
        <w:rPr>
          <w:sz w:val="28"/>
          <w:szCs w:val="28"/>
        </w:rPr>
        <w:t>обох створах</w:t>
      </w:r>
      <w:r w:rsidR="006E4C11" w:rsidRPr="00256AFA">
        <w:rPr>
          <w:sz w:val="28"/>
          <w:szCs w:val="28"/>
        </w:rPr>
        <w:t xml:space="preserve"> скиду було зафіксовано перевищення </w:t>
      </w:r>
      <w:r w:rsidR="00865F74" w:rsidRPr="00256AFA">
        <w:rPr>
          <w:sz w:val="28"/>
          <w:szCs w:val="28"/>
        </w:rPr>
        <w:t xml:space="preserve">вмісту </w:t>
      </w:r>
      <w:r w:rsidR="00B938BE" w:rsidRPr="00256AFA">
        <w:rPr>
          <w:sz w:val="28"/>
          <w:szCs w:val="28"/>
        </w:rPr>
        <w:t xml:space="preserve">заліза загального </w:t>
      </w:r>
      <w:r w:rsidR="006261C9" w:rsidRPr="00256AFA">
        <w:rPr>
          <w:sz w:val="28"/>
          <w:szCs w:val="28"/>
        </w:rPr>
        <w:t>0</w:t>
      </w:r>
      <w:r w:rsidR="00B938BE" w:rsidRPr="00256AFA">
        <w:rPr>
          <w:sz w:val="28"/>
          <w:szCs w:val="28"/>
        </w:rPr>
        <w:t>,</w:t>
      </w:r>
      <w:r w:rsidR="00283D59" w:rsidRPr="00256AFA">
        <w:rPr>
          <w:sz w:val="28"/>
          <w:szCs w:val="28"/>
        </w:rPr>
        <w:t>44-0,48</w:t>
      </w:r>
      <w:r w:rsidR="00167D8B" w:rsidRPr="00256AFA">
        <w:rPr>
          <w:sz w:val="28"/>
          <w:szCs w:val="28"/>
        </w:rPr>
        <w:t> </w:t>
      </w:r>
      <w:r w:rsidR="006261C9" w:rsidRPr="00256AFA">
        <w:rPr>
          <w:sz w:val="28"/>
          <w:szCs w:val="28"/>
        </w:rPr>
        <w:t>мг/дм</w:t>
      </w:r>
      <w:r w:rsidR="006261C9" w:rsidRPr="00256AFA">
        <w:rPr>
          <w:sz w:val="28"/>
          <w:szCs w:val="28"/>
          <w:vertAlign w:val="superscript"/>
        </w:rPr>
        <w:t>3</w:t>
      </w:r>
      <w:r w:rsidR="002F0BB5" w:rsidRPr="00256AFA">
        <w:rPr>
          <w:sz w:val="28"/>
          <w:szCs w:val="28"/>
        </w:rPr>
        <w:t xml:space="preserve">. </w:t>
      </w:r>
      <w:r w:rsidR="00532210" w:rsidRPr="00256AFA">
        <w:rPr>
          <w:sz w:val="28"/>
          <w:szCs w:val="28"/>
        </w:rPr>
        <w:t>Вміст інших забруднюючих речовин</w:t>
      </w:r>
      <w:r w:rsidR="00414F17" w:rsidRPr="00256AFA">
        <w:rPr>
          <w:sz w:val="28"/>
          <w:szCs w:val="28"/>
        </w:rPr>
        <w:t>,</w:t>
      </w:r>
      <w:r w:rsidR="00532210" w:rsidRPr="00256AFA">
        <w:rPr>
          <w:sz w:val="28"/>
          <w:szCs w:val="28"/>
        </w:rPr>
        <w:t xml:space="preserve"> які досліджувались, </w:t>
      </w:r>
      <w:r w:rsidR="008A16B7" w:rsidRPr="00256AFA">
        <w:rPr>
          <w:sz w:val="28"/>
          <w:szCs w:val="28"/>
        </w:rPr>
        <w:t xml:space="preserve">не </w:t>
      </w:r>
      <w:r w:rsidR="00AC440A" w:rsidRPr="00256AFA">
        <w:rPr>
          <w:sz w:val="28"/>
          <w:szCs w:val="28"/>
        </w:rPr>
        <w:t>перевищ</w:t>
      </w:r>
      <w:r w:rsidR="008A16B7" w:rsidRPr="00256AFA">
        <w:rPr>
          <w:sz w:val="28"/>
          <w:szCs w:val="28"/>
        </w:rPr>
        <w:t>ував</w:t>
      </w:r>
      <w:r w:rsidR="00AC440A" w:rsidRPr="00256AFA">
        <w:rPr>
          <w:sz w:val="28"/>
          <w:szCs w:val="28"/>
        </w:rPr>
        <w:t xml:space="preserve"> гранично до</w:t>
      </w:r>
      <w:r w:rsidR="00CA670C" w:rsidRPr="00256AFA">
        <w:rPr>
          <w:sz w:val="28"/>
          <w:szCs w:val="28"/>
        </w:rPr>
        <w:t xml:space="preserve">пустимих концентрацій для задоволення питних, господарсько-побутових та інших потреб </w:t>
      </w:r>
      <w:r w:rsidR="00CA670C" w:rsidRPr="00917781">
        <w:rPr>
          <w:sz w:val="28"/>
          <w:szCs w:val="28"/>
        </w:rPr>
        <w:t>населення</w:t>
      </w:r>
      <w:r w:rsidR="0051666C" w:rsidRPr="00917781">
        <w:rPr>
          <w:sz w:val="28"/>
          <w:szCs w:val="28"/>
        </w:rPr>
        <w:t>.</w:t>
      </w:r>
    </w:p>
    <w:p w14:paraId="26F378DC" w14:textId="78348368" w:rsidR="005438C7" w:rsidRDefault="00957900" w:rsidP="00BD4D00">
      <w:pPr>
        <w:ind w:firstLine="567"/>
        <w:jc w:val="both"/>
        <w:rPr>
          <w:sz w:val="28"/>
          <w:szCs w:val="28"/>
        </w:rPr>
      </w:pPr>
      <w:r w:rsidRPr="00917781">
        <w:rPr>
          <w:sz w:val="28"/>
          <w:szCs w:val="28"/>
        </w:rPr>
        <w:t>В</w:t>
      </w:r>
      <w:r w:rsidRPr="00917781">
        <w:rPr>
          <w:b/>
          <w:sz w:val="28"/>
          <w:szCs w:val="28"/>
        </w:rPr>
        <w:t xml:space="preserve"> </w:t>
      </w:r>
      <w:r w:rsidR="009B20A2" w:rsidRPr="00917781">
        <w:rPr>
          <w:b/>
          <w:sz w:val="28"/>
          <w:szCs w:val="28"/>
        </w:rPr>
        <w:t>р.</w:t>
      </w:r>
      <w:r w:rsidR="00432F47" w:rsidRPr="00917781">
        <w:rPr>
          <w:sz w:val="28"/>
          <w:szCs w:val="28"/>
        </w:rPr>
        <w:t> </w:t>
      </w:r>
      <w:r w:rsidR="009B20A2" w:rsidRPr="00917781">
        <w:rPr>
          <w:b/>
          <w:sz w:val="28"/>
          <w:szCs w:val="28"/>
        </w:rPr>
        <w:t>Білоус</w:t>
      </w:r>
      <w:r w:rsidR="009B20A2" w:rsidRPr="00917781">
        <w:rPr>
          <w:sz w:val="28"/>
          <w:szCs w:val="28"/>
        </w:rPr>
        <w:t xml:space="preserve"> у створах вище та нижче скиду з очисних споруд підприємства </w:t>
      </w:r>
      <w:r w:rsidRPr="00917781">
        <w:rPr>
          <w:sz w:val="28"/>
          <w:szCs w:val="28"/>
        </w:rPr>
        <w:t>в</w:t>
      </w:r>
      <w:r w:rsidR="009B20A2" w:rsidRPr="00917781">
        <w:rPr>
          <w:sz w:val="28"/>
          <w:szCs w:val="28"/>
        </w:rPr>
        <w:t>міст розчиненого кисню за д</w:t>
      </w:r>
      <w:r w:rsidR="0019040E" w:rsidRPr="00917781">
        <w:rPr>
          <w:sz w:val="28"/>
          <w:szCs w:val="28"/>
        </w:rPr>
        <w:t>ани</w:t>
      </w:r>
      <w:r w:rsidR="00B12DB6" w:rsidRPr="00917781">
        <w:rPr>
          <w:sz w:val="28"/>
          <w:szCs w:val="28"/>
        </w:rPr>
        <w:t>й період</w:t>
      </w:r>
      <w:r w:rsidR="004E5A63" w:rsidRPr="00917781">
        <w:rPr>
          <w:sz w:val="28"/>
          <w:szCs w:val="28"/>
        </w:rPr>
        <w:t xml:space="preserve"> </w:t>
      </w:r>
      <w:r w:rsidR="00B12DB6" w:rsidRPr="00917781">
        <w:rPr>
          <w:sz w:val="28"/>
          <w:szCs w:val="28"/>
        </w:rPr>
        <w:t xml:space="preserve">становив </w:t>
      </w:r>
      <w:r w:rsidR="00231C98" w:rsidRPr="00917781">
        <w:rPr>
          <w:sz w:val="28"/>
          <w:szCs w:val="28"/>
        </w:rPr>
        <w:t>8,8-8,6</w:t>
      </w:r>
      <w:r w:rsidR="00265510" w:rsidRPr="00917781">
        <w:rPr>
          <w:sz w:val="28"/>
          <w:szCs w:val="28"/>
        </w:rPr>
        <w:t> </w:t>
      </w:r>
      <w:r w:rsidR="009B20A2" w:rsidRPr="00917781">
        <w:rPr>
          <w:sz w:val="28"/>
          <w:szCs w:val="28"/>
        </w:rPr>
        <w:t>мгО</w:t>
      </w:r>
      <w:r w:rsidR="009B20A2" w:rsidRPr="00917781">
        <w:rPr>
          <w:sz w:val="28"/>
          <w:szCs w:val="28"/>
          <w:vertAlign w:val="subscript"/>
        </w:rPr>
        <w:t>2</w:t>
      </w:r>
      <w:r w:rsidR="009B20A2" w:rsidRPr="00917781">
        <w:rPr>
          <w:sz w:val="28"/>
          <w:szCs w:val="28"/>
        </w:rPr>
        <w:t>/дм</w:t>
      </w:r>
      <w:r w:rsidR="009B20A2" w:rsidRPr="00917781">
        <w:rPr>
          <w:sz w:val="28"/>
          <w:szCs w:val="28"/>
          <w:vertAlign w:val="superscript"/>
        </w:rPr>
        <w:t>3</w:t>
      </w:r>
      <w:r w:rsidR="009B20A2" w:rsidRPr="00917781">
        <w:rPr>
          <w:sz w:val="28"/>
          <w:szCs w:val="28"/>
        </w:rPr>
        <w:t>.</w:t>
      </w:r>
      <w:r w:rsidR="00062F04" w:rsidRPr="00917781">
        <w:rPr>
          <w:sz w:val="28"/>
          <w:szCs w:val="28"/>
        </w:rPr>
        <w:t xml:space="preserve"> В створі нижче скиду було зафіксовано</w:t>
      </w:r>
      <w:r w:rsidR="00764335" w:rsidRPr="00917781">
        <w:rPr>
          <w:sz w:val="28"/>
          <w:szCs w:val="28"/>
        </w:rPr>
        <w:t xml:space="preserve"> </w:t>
      </w:r>
      <w:r w:rsidR="00062F04" w:rsidRPr="00917781">
        <w:rPr>
          <w:sz w:val="28"/>
          <w:szCs w:val="28"/>
        </w:rPr>
        <w:t>перевищення</w:t>
      </w:r>
      <w:r w:rsidR="00231C98" w:rsidRPr="00917781">
        <w:rPr>
          <w:sz w:val="28"/>
          <w:szCs w:val="28"/>
        </w:rPr>
        <w:t xml:space="preserve"> нітритів – 0,24</w:t>
      </w:r>
      <w:r w:rsidR="00E739D7" w:rsidRPr="00917781">
        <w:rPr>
          <w:sz w:val="28"/>
          <w:szCs w:val="28"/>
        </w:rPr>
        <w:t> мг/дм</w:t>
      </w:r>
      <w:r w:rsidR="00E739D7" w:rsidRPr="00917781">
        <w:rPr>
          <w:sz w:val="28"/>
          <w:szCs w:val="28"/>
          <w:vertAlign w:val="superscript"/>
        </w:rPr>
        <w:t>3</w:t>
      </w:r>
      <w:r w:rsidR="00231C98" w:rsidRPr="00917781">
        <w:rPr>
          <w:sz w:val="28"/>
          <w:szCs w:val="28"/>
        </w:rPr>
        <w:t xml:space="preserve"> та азоту амонійного </w:t>
      </w:r>
      <w:r w:rsidR="005131B3">
        <w:rPr>
          <w:sz w:val="28"/>
          <w:szCs w:val="28"/>
        </w:rPr>
        <w:t xml:space="preserve">– </w:t>
      </w:r>
      <w:r w:rsidR="00231C98" w:rsidRPr="00917781">
        <w:rPr>
          <w:sz w:val="28"/>
          <w:szCs w:val="28"/>
        </w:rPr>
        <w:t>1,2 мгО</w:t>
      </w:r>
      <w:r w:rsidR="00231C98" w:rsidRPr="00917781">
        <w:rPr>
          <w:sz w:val="28"/>
          <w:szCs w:val="28"/>
          <w:vertAlign w:val="subscript"/>
        </w:rPr>
        <w:t>2</w:t>
      </w:r>
      <w:r w:rsidR="00231C98" w:rsidRPr="00917781">
        <w:rPr>
          <w:sz w:val="28"/>
          <w:szCs w:val="28"/>
        </w:rPr>
        <w:t>/дм</w:t>
      </w:r>
      <w:r w:rsidR="00231C98" w:rsidRPr="00917781">
        <w:rPr>
          <w:sz w:val="28"/>
          <w:szCs w:val="28"/>
          <w:vertAlign w:val="superscript"/>
        </w:rPr>
        <w:t>3</w:t>
      </w:r>
      <w:r w:rsidR="00763832" w:rsidRPr="00917781">
        <w:rPr>
          <w:sz w:val="28"/>
          <w:szCs w:val="28"/>
        </w:rPr>
        <w:t>.</w:t>
      </w:r>
      <w:r w:rsidR="00E739D7" w:rsidRPr="00917781">
        <w:rPr>
          <w:sz w:val="28"/>
          <w:szCs w:val="28"/>
        </w:rPr>
        <w:t xml:space="preserve"> </w:t>
      </w:r>
      <w:r w:rsidR="00D11C26" w:rsidRPr="00917781">
        <w:rPr>
          <w:sz w:val="28"/>
          <w:szCs w:val="28"/>
        </w:rPr>
        <w:t>В обох створах було з</w:t>
      </w:r>
      <w:r w:rsidR="009B20A2" w:rsidRPr="00917781">
        <w:rPr>
          <w:sz w:val="28"/>
          <w:szCs w:val="28"/>
        </w:rPr>
        <w:t>афіксовано перевищення вміст</w:t>
      </w:r>
      <w:r w:rsidR="00E50CE0" w:rsidRPr="00917781">
        <w:rPr>
          <w:sz w:val="28"/>
          <w:szCs w:val="28"/>
        </w:rPr>
        <w:t xml:space="preserve">у заліза загального </w:t>
      </w:r>
      <w:r w:rsidR="00390804" w:rsidRPr="00917781">
        <w:rPr>
          <w:sz w:val="28"/>
          <w:szCs w:val="28"/>
        </w:rPr>
        <w:t>0,50-0,52</w:t>
      </w:r>
      <w:r w:rsidR="00976E4F" w:rsidRPr="00917781">
        <w:rPr>
          <w:sz w:val="28"/>
          <w:szCs w:val="28"/>
        </w:rPr>
        <w:t> мг/дм</w:t>
      </w:r>
      <w:r w:rsidR="00976E4F" w:rsidRPr="00917781">
        <w:rPr>
          <w:sz w:val="28"/>
          <w:szCs w:val="28"/>
          <w:vertAlign w:val="superscript"/>
        </w:rPr>
        <w:t>3</w:t>
      </w:r>
      <w:r w:rsidR="00045110" w:rsidRPr="00917781">
        <w:rPr>
          <w:sz w:val="28"/>
          <w:szCs w:val="28"/>
        </w:rPr>
        <w:t xml:space="preserve">. </w:t>
      </w:r>
      <w:r w:rsidR="0022117F" w:rsidRPr="00917781">
        <w:rPr>
          <w:sz w:val="28"/>
          <w:szCs w:val="28"/>
        </w:rPr>
        <w:t xml:space="preserve">Вміст інших </w:t>
      </w:r>
      <w:r w:rsidR="00A00DF6">
        <w:rPr>
          <w:sz w:val="28"/>
          <w:szCs w:val="28"/>
        </w:rPr>
        <w:t>забруднюючих</w:t>
      </w:r>
      <w:r w:rsidR="0022117F" w:rsidRPr="00917781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3FCD940A" w14:textId="51501606" w:rsidR="00EF01D9" w:rsidRPr="00AD6A99" w:rsidRDefault="009B171D" w:rsidP="00BD4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інформацією Комунального підприємства </w:t>
      </w:r>
      <w:r w:rsidRPr="009B171D">
        <w:rPr>
          <w:sz w:val="28"/>
          <w:szCs w:val="28"/>
        </w:rPr>
        <w:t>«</w:t>
      </w:r>
      <w:proofErr w:type="spellStart"/>
      <w:r w:rsidRPr="009B171D">
        <w:rPr>
          <w:sz w:val="28"/>
          <w:szCs w:val="28"/>
        </w:rPr>
        <w:t>Чернігівводоканал</w:t>
      </w:r>
      <w:proofErr w:type="spellEnd"/>
      <w:r w:rsidRPr="009B171D">
        <w:rPr>
          <w:sz w:val="28"/>
          <w:szCs w:val="28"/>
        </w:rPr>
        <w:t xml:space="preserve">» </w:t>
      </w:r>
      <w:r>
        <w:rPr>
          <w:sz w:val="28"/>
          <w:szCs w:val="28"/>
        </w:rPr>
        <w:t>у 2024 році було скинуто у водні об’</w:t>
      </w:r>
      <w:r w:rsidR="004D55A2">
        <w:rPr>
          <w:sz w:val="28"/>
          <w:szCs w:val="28"/>
        </w:rPr>
        <w:t>єкти зворотних вод</w:t>
      </w:r>
      <w:r>
        <w:rPr>
          <w:sz w:val="28"/>
          <w:szCs w:val="28"/>
        </w:rPr>
        <w:t xml:space="preserve"> в </w:t>
      </w:r>
      <w:r w:rsidR="002307D0">
        <w:rPr>
          <w:sz w:val="28"/>
          <w:szCs w:val="28"/>
        </w:rPr>
        <w:t xml:space="preserve">загальному </w:t>
      </w:r>
      <w:r>
        <w:rPr>
          <w:sz w:val="28"/>
          <w:szCs w:val="28"/>
        </w:rPr>
        <w:t>обсязі 12886,9 тис. м</w:t>
      </w:r>
      <w:r>
        <w:rPr>
          <w:sz w:val="28"/>
          <w:szCs w:val="28"/>
          <w:vertAlign w:val="superscript"/>
        </w:rPr>
        <w:t>3</w:t>
      </w:r>
      <w:r w:rsidR="002307D0" w:rsidRPr="00210BA5">
        <w:rPr>
          <w:sz w:val="28"/>
          <w:szCs w:val="28"/>
        </w:rPr>
        <w:t xml:space="preserve">, </w:t>
      </w:r>
      <w:r w:rsidR="002307D0">
        <w:rPr>
          <w:sz w:val="28"/>
          <w:szCs w:val="28"/>
        </w:rPr>
        <w:t>з них всі 12886,9</w:t>
      </w:r>
      <w:r w:rsidR="00210BA5">
        <w:rPr>
          <w:sz w:val="28"/>
          <w:szCs w:val="28"/>
        </w:rPr>
        <w:t xml:space="preserve"> тис. м</w:t>
      </w:r>
      <w:r w:rsidR="00210BA5" w:rsidRPr="00210BA5">
        <w:rPr>
          <w:sz w:val="28"/>
          <w:szCs w:val="28"/>
          <w:vertAlign w:val="superscript"/>
        </w:rPr>
        <w:t>3</w:t>
      </w:r>
      <w:r w:rsidR="00210BA5" w:rsidRPr="00210BA5">
        <w:rPr>
          <w:sz w:val="28"/>
          <w:szCs w:val="28"/>
        </w:rPr>
        <w:t xml:space="preserve"> </w:t>
      </w:r>
      <w:r w:rsidR="00210BA5">
        <w:rPr>
          <w:sz w:val="28"/>
          <w:szCs w:val="28"/>
        </w:rPr>
        <w:t>–</w:t>
      </w:r>
      <w:r w:rsidR="00210BA5">
        <w:rPr>
          <w:sz w:val="28"/>
          <w:szCs w:val="28"/>
          <w:vertAlign w:val="superscript"/>
        </w:rPr>
        <w:t xml:space="preserve"> </w:t>
      </w:r>
      <w:r w:rsidR="00210BA5">
        <w:rPr>
          <w:sz w:val="28"/>
          <w:szCs w:val="28"/>
        </w:rPr>
        <w:t>нормативно очищенні</w:t>
      </w:r>
      <w:r w:rsidR="004D55A2">
        <w:rPr>
          <w:sz w:val="28"/>
          <w:szCs w:val="28"/>
        </w:rPr>
        <w:t>.</w:t>
      </w:r>
    </w:p>
    <w:p w14:paraId="5CCB0098" w14:textId="7C1D463C" w:rsidR="00613BEB" w:rsidRDefault="009570F2" w:rsidP="00BD4D00">
      <w:pPr>
        <w:ind w:firstLine="567"/>
        <w:jc w:val="both"/>
        <w:rPr>
          <w:sz w:val="28"/>
          <w:szCs w:val="28"/>
        </w:rPr>
      </w:pPr>
      <w:r w:rsidRPr="00E533DF">
        <w:rPr>
          <w:sz w:val="28"/>
          <w:szCs w:val="28"/>
        </w:rPr>
        <w:t xml:space="preserve">Лабораторією </w:t>
      </w:r>
      <w:r w:rsidR="005438C7" w:rsidRPr="00E533DF">
        <w:rPr>
          <w:sz w:val="28"/>
          <w:szCs w:val="28"/>
        </w:rPr>
        <w:t xml:space="preserve">комунального підприємства </w:t>
      </w:r>
      <w:r w:rsidRPr="00E533DF">
        <w:rPr>
          <w:sz w:val="28"/>
          <w:szCs w:val="28"/>
        </w:rPr>
        <w:t>«</w:t>
      </w:r>
      <w:proofErr w:type="spellStart"/>
      <w:r w:rsidRPr="00E533DF">
        <w:rPr>
          <w:sz w:val="28"/>
          <w:szCs w:val="28"/>
        </w:rPr>
        <w:t>Теплокомуненерго</w:t>
      </w:r>
      <w:proofErr w:type="spellEnd"/>
      <w:r w:rsidRPr="00E533DF">
        <w:rPr>
          <w:sz w:val="28"/>
          <w:szCs w:val="28"/>
        </w:rPr>
        <w:t xml:space="preserve">» </w:t>
      </w:r>
      <w:r w:rsidR="000D0701" w:rsidRPr="00E533DF">
        <w:rPr>
          <w:sz w:val="28"/>
          <w:szCs w:val="28"/>
        </w:rPr>
        <w:t>Чернігівської міської ради</w:t>
      </w:r>
      <w:r w:rsidR="00C70D55" w:rsidRPr="00E533DF">
        <w:rPr>
          <w:sz w:val="28"/>
          <w:szCs w:val="28"/>
        </w:rPr>
        <w:t xml:space="preserve"> </w:t>
      </w:r>
      <w:r w:rsidR="000A12DD" w:rsidRPr="00E533DF">
        <w:rPr>
          <w:sz w:val="28"/>
          <w:szCs w:val="28"/>
        </w:rPr>
        <w:t>14</w:t>
      </w:r>
      <w:r w:rsidR="005124F7" w:rsidRPr="00E533DF">
        <w:rPr>
          <w:sz w:val="28"/>
          <w:szCs w:val="28"/>
        </w:rPr>
        <w:t xml:space="preserve"> </w:t>
      </w:r>
      <w:r w:rsidR="000A12DD" w:rsidRPr="00E533DF">
        <w:rPr>
          <w:sz w:val="28"/>
          <w:szCs w:val="28"/>
        </w:rPr>
        <w:t>січня 2025</w:t>
      </w:r>
      <w:r w:rsidRPr="00E533DF">
        <w:rPr>
          <w:sz w:val="28"/>
          <w:szCs w:val="28"/>
        </w:rPr>
        <w:t xml:space="preserve"> року </w:t>
      </w:r>
      <w:r w:rsidR="005438C7" w:rsidRPr="00E533DF">
        <w:rPr>
          <w:sz w:val="28"/>
          <w:szCs w:val="28"/>
        </w:rPr>
        <w:t>було досліджено поверхневі води</w:t>
      </w:r>
      <w:r w:rsidRPr="00E533DF">
        <w:rPr>
          <w:sz w:val="28"/>
          <w:szCs w:val="28"/>
        </w:rPr>
        <w:t xml:space="preserve"> </w:t>
      </w:r>
      <w:r w:rsidR="00D56F64" w:rsidRPr="00E533DF">
        <w:rPr>
          <w:b/>
          <w:sz w:val="28"/>
          <w:szCs w:val="28"/>
        </w:rPr>
        <w:t>р. Десн</w:t>
      </w:r>
      <w:r w:rsidR="007E2C2B" w:rsidRPr="00E533DF">
        <w:rPr>
          <w:b/>
          <w:sz w:val="28"/>
          <w:szCs w:val="28"/>
        </w:rPr>
        <w:t>а</w:t>
      </w:r>
      <w:r w:rsidRPr="00E533DF">
        <w:rPr>
          <w:sz w:val="28"/>
          <w:szCs w:val="28"/>
        </w:rPr>
        <w:t xml:space="preserve"> в створах: вище випуску №</w:t>
      </w:r>
      <w:r w:rsidR="00F823EF" w:rsidRPr="00E533DF">
        <w:rPr>
          <w:sz w:val="28"/>
          <w:szCs w:val="28"/>
        </w:rPr>
        <w:t> </w:t>
      </w:r>
      <w:r w:rsidRPr="00E533DF">
        <w:rPr>
          <w:sz w:val="28"/>
          <w:szCs w:val="28"/>
        </w:rPr>
        <w:t xml:space="preserve">1, вхід у </w:t>
      </w:r>
      <w:proofErr w:type="spellStart"/>
      <w:r w:rsidR="0087407A" w:rsidRPr="00E533DF">
        <w:rPr>
          <w:sz w:val="28"/>
          <w:szCs w:val="28"/>
        </w:rPr>
        <w:t>водопідвідний</w:t>
      </w:r>
      <w:proofErr w:type="spellEnd"/>
      <w:r w:rsidR="0087407A" w:rsidRPr="00E533DF">
        <w:rPr>
          <w:sz w:val="28"/>
          <w:szCs w:val="28"/>
        </w:rPr>
        <w:t xml:space="preserve"> канал</w:t>
      </w:r>
      <w:r w:rsidRPr="00E533DF">
        <w:rPr>
          <w:sz w:val="28"/>
          <w:szCs w:val="28"/>
        </w:rPr>
        <w:t xml:space="preserve"> та нижче скидного каналу підприємства</w:t>
      </w:r>
      <w:r w:rsidR="005438C7" w:rsidRPr="00E533DF">
        <w:rPr>
          <w:sz w:val="28"/>
          <w:szCs w:val="28"/>
        </w:rPr>
        <w:t xml:space="preserve">, </w:t>
      </w:r>
      <w:r w:rsidRPr="00E533DF">
        <w:rPr>
          <w:sz w:val="28"/>
          <w:szCs w:val="28"/>
        </w:rPr>
        <w:t>в межах м</w:t>
      </w:r>
      <w:r w:rsidR="005438C7" w:rsidRPr="00E533DF">
        <w:rPr>
          <w:sz w:val="28"/>
          <w:szCs w:val="28"/>
        </w:rPr>
        <w:t>іста</w:t>
      </w:r>
      <w:r w:rsidRPr="00E533DF">
        <w:rPr>
          <w:sz w:val="28"/>
          <w:szCs w:val="28"/>
        </w:rPr>
        <w:t xml:space="preserve">. </w:t>
      </w:r>
      <w:r w:rsidR="007F24EA" w:rsidRPr="00E533DF">
        <w:rPr>
          <w:sz w:val="28"/>
          <w:szCs w:val="28"/>
        </w:rPr>
        <w:t>В</w:t>
      </w:r>
      <w:r w:rsidRPr="00E533DF">
        <w:rPr>
          <w:sz w:val="28"/>
          <w:szCs w:val="28"/>
        </w:rPr>
        <w:t>м</w:t>
      </w:r>
      <w:r w:rsidR="004A698E" w:rsidRPr="00E533DF">
        <w:rPr>
          <w:sz w:val="28"/>
          <w:szCs w:val="28"/>
        </w:rPr>
        <w:t>іст</w:t>
      </w:r>
      <w:r w:rsidR="00FE38E3" w:rsidRPr="00E533DF">
        <w:rPr>
          <w:sz w:val="28"/>
          <w:szCs w:val="28"/>
        </w:rPr>
        <w:t xml:space="preserve"> розчинного кисню на рівні </w:t>
      </w:r>
      <w:r w:rsidR="00A869BD" w:rsidRPr="00E533DF">
        <w:rPr>
          <w:sz w:val="28"/>
          <w:szCs w:val="28"/>
        </w:rPr>
        <w:t>9,43</w:t>
      </w:r>
      <w:r w:rsidR="006832F6" w:rsidRPr="00E533DF">
        <w:rPr>
          <w:sz w:val="28"/>
          <w:szCs w:val="28"/>
        </w:rPr>
        <w:t>-</w:t>
      </w:r>
      <w:r w:rsidR="00A869BD" w:rsidRPr="00E533DF">
        <w:rPr>
          <w:sz w:val="28"/>
          <w:szCs w:val="28"/>
          <w:lang w:val="ru-RU"/>
        </w:rPr>
        <w:t>9,17</w:t>
      </w:r>
      <w:r w:rsidR="009C06F3" w:rsidRPr="00E533DF">
        <w:rPr>
          <w:sz w:val="28"/>
          <w:szCs w:val="28"/>
        </w:rPr>
        <w:t>-</w:t>
      </w:r>
      <w:r w:rsidR="00A869BD" w:rsidRPr="00E533DF">
        <w:rPr>
          <w:sz w:val="28"/>
          <w:szCs w:val="28"/>
          <w:lang w:val="ru-RU"/>
        </w:rPr>
        <w:t>9,25</w:t>
      </w:r>
      <w:r w:rsidR="000D0701" w:rsidRPr="00E533DF">
        <w:rPr>
          <w:sz w:val="28"/>
          <w:szCs w:val="28"/>
        </w:rPr>
        <w:t> </w:t>
      </w:r>
      <w:r w:rsidRPr="00E533DF">
        <w:rPr>
          <w:sz w:val="28"/>
          <w:szCs w:val="28"/>
        </w:rPr>
        <w:t>мгО</w:t>
      </w:r>
      <w:r w:rsidRPr="00E533DF">
        <w:rPr>
          <w:sz w:val="28"/>
          <w:szCs w:val="28"/>
          <w:vertAlign w:val="subscript"/>
        </w:rPr>
        <w:t>2</w:t>
      </w:r>
      <w:r w:rsidRPr="00E533DF">
        <w:rPr>
          <w:sz w:val="28"/>
          <w:szCs w:val="28"/>
        </w:rPr>
        <w:t>/дм</w:t>
      </w:r>
      <w:r w:rsidRPr="00E533DF">
        <w:rPr>
          <w:sz w:val="28"/>
          <w:szCs w:val="28"/>
          <w:vertAlign w:val="superscript"/>
        </w:rPr>
        <w:t>3</w:t>
      </w:r>
      <w:r w:rsidRPr="00E533DF">
        <w:rPr>
          <w:sz w:val="28"/>
          <w:szCs w:val="28"/>
        </w:rPr>
        <w:t xml:space="preserve"> відповідно до створів</w:t>
      </w:r>
      <w:r w:rsidR="00621AB5" w:rsidRPr="00E533DF">
        <w:rPr>
          <w:sz w:val="28"/>
          <w:szCs w:val="28"/>
        </w:rPr>
        <w:t>.</w:t>
      </w:r>
      <w:r w:rsidR="00910C13" w:rsidRPr="00E533DF">
        <w:rPr>
          <w:sz w:val="28"/>
          <w:szCs w:val="28"/>
        </w:rPr>
        <w:t xml:space="preserve"> </w:t>
      </w:r>
      <w:r w:rsidR="009B4C9F">
        <w:rPr>
          <w:sz w:val="28"/>
          <w:szCs w:val="28"/>
        </w:rPr>
        <w:t>Вміст інших забруднюючих</w:t>
      </w:r>
      <w:r w:rsidR="0022117F" w:rsidRPr="00E533DF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3394B899" w14:textId="03610EC0" w:rsidR="00734F6C" w:rsidRPr="00734F6C" w:rsidRDefault="00AA257E" w:rsidP="00734F6C">
      <w:pPr>
        <w:ind w:firstLine="567"/>
        <w:jc w:val="both"/>
        <w:rPr>
          <w:sz w:val="28"/>
          <w:szCs w:val="28"/>
        </w:rPr>
      </w:pPr>
      <w:r w:rsidRPr="00717E7C">
        <w:rPr>
          <w:sz w:val="28"/>
          <w:szCs w:val="28"/>
        </w:rPr>
        <w:t xml:space="preserve">За інформацією Приватного акціонерного товариства «Новгород-Сіверський </w:t>
      </w:r>
      <w:proofErr w:type="spellStart"/>
      <w:r w:rsidRPr="00717E7C">
        <w:rPr>
          <w:sz w:val="28"/>
          <w:szCs w:val="28"/>
        </w:rPr>
        <w:t>сирзавод</w:t>
      </w:r>
      <w:proofErr w:type="spellEnd"/>
      <w:r w:rsidRPr="00717E7C">
        <w:rPr>
          <w:sz w:val="28"/>
          <w:szCs w:val="28"/>
        </w:rPr>
        <w:t xml:space="preserve">», </w:t>
      </w:r>
      <w:r w:rsidR="00C540D0" w:rsidRPr="00717E7C">
        <w:rPr>
          <w:sz w:val="28"/>
          <w:szCs w:val="28"/>
        </w:rPr>
        <w:t>27</w:t>
      </w:r>
      <w:r w:rsidRPr="00717E7C">
        <w:rPr>
          <w:sz w:val="28"/>
          <w:szCs w:val="28"/>
        </w:rPr>
        <w:t xml:space="preserve"> </w:t>
      </w:r>
      <w:r w:rsidR="00C540D0" w:rsidRPr="00717E7C">
        <w:rPr>
          <w:sz w:val="28"/>
          <w:szCs w:val="28"/>
        </w:rPr>
        <w:t>січня</w:t>
      </w:r>
      <w:r w:rsidRPr="00717E7C">
        <w:rPr>
          <w:sz w:val="28"/>
          <w:szCs w:val="28"/>
        </w:rPr>
        <w:t xml:space="preserve"> проводилися </w:t>
      </w:r>
      <w:r w:rsidR="009F17B2" w:rsidRPr="00717E7C">
        <w:rPr>
          <w:sz w:val="28"/>
          <w:szCs w:val="28"/>
        </w:rPr>
        <w:t xml:space="preserve">гідрохімічні </w:t>
      </w:r>
      <w:r w:rsidRPr="00717E7C">
        <w:rPr>
          <w:sz w:val="28"/>
          <w:szCs w:val="28"/>
        </w:rPr>
        <w:t xml:space="preserve">дослідження </w:t>
      </w:r>
      <w:r w:rsidR="009F17B2" w:rsidRPr="00717E7C">
        <w:rPr>
          <w:sz w:val="28"/>
          <w:szCs w:val="28"/>
        </w:rPr>
        <w:t>поверхневих вод</w:t>
      </w:r>
      <w:r w:rsidRPr="00717E7C">
        <w:rPr>
          <w:sz w:val="28"/>
          <w:szCs w:val="28"/>
        </w:rPr>
        <w:t xml:space="preserve"> </w:t>
      </w:r>
      <w:r w:rsidRPr="00717E7C">
        <w:rPr>
          <w:b/>
          <w:sz w:val="28"/>
          <w:szCs w:val="28"/>
        </w:rPr>
        <w:t>р.</w:t>
      </w:r>
      <w:r w:rsidRPr="00717E7C">
        <w:rPr>
          <w:sz w:val="28"/>
          <w:szCs w:val="28"/>
        </w:rPr>
        <w:t> </w:t>
      </w:r>
      <w:r w:rsidRPr="00717E7C">
        <w:rPr>
          <w:b/>
          <w:sz w:val="28"/>
          <w:szCs w:val="28"/>
        </w:rPr>
        <w:t>Десна</w:t>
      </w:r>
      <w:r w:rsidRPr="00717E7C">
        <w:rPr>
          <w:sz w:val="28"/>
          <w:szCs w:val="28"/>
        </w:rPr>
        <w:t xml:space="preserve"> в створах вище</w:t>
      </w:r>
      <w:r w:rsidR="00141956" w:rsidRPr="00717E7C">
        <w:rPr>
          <w:sz w:val="28"/>
          <w:szCs w:val="28"/>
        </w:rPr>
        <w:t xml:space="preserve"> та</w:t>
      </w:r>
      <w:r w:rsidRPr="00717E7C">
        <w:rPr>
          <w:sz w:val="28"/>
          <w:szCs w:val="28"/>
        </w:rPr>
        <w:t xml:space="preserve"> нижче</w:t>
      </w:r>
      <w:r w:rsidR="00141956" w:rsidRPr="00717E7C">
        <w:rPr>
          <w:sz w:val="28"/>
          <w:szCs w:val="28"/>
        </w:rPr>
        <w:t xml:space="preserve"> випуску </w:t>
      </w:r>
      <w:r w:rsidR="00D27208" w:rsidRPr="00717E7C">
        <w:rPr>
          <w:sz w:val="28"/>
          <w:szCs w:val="28"/>
        </w:rPr>
        <w:t>з очисних споруд підприємства.</w:t>
      </w:r>
      <w:r w:rsidR="00B23DC8" w:rsidRPr="00717E7C">
        <w:rPr>
          <w:sz w:val="28"/>
          <w:szCs w:val="28"/>
        </w:rPr>
        <w:t xml:space="preserve"> </w:t>
      </w:r>
      <w:r w:rsidR="00763832" w:rsidRPr="00717E7C">
        <w:rPr>
          <w:sz w:val="28"/>
          <w:szCs w:val="28"/>
        </w:rPr>
        <w:t>З</w:t>
      </w:r>
      <w:r w:rsidR="00B23DC8" w:rsidRPr="00717E7C">
        <w:rPr>
          <w:sz w:val="28"/>
          <w:szCs w:val="28"/>
        </w:rPr>
        <w:t xml:space="preserve">афіксовано вміст розчиненого кисню на рівні </w:t>
      </w:r>
      <w:r w:rsidR="008B2344" w:rsidRPr="00717E7C">
        <w:rPr>
          <w:sz w:val="28"/>
          <w:szCs w:val="28"/>
        </w:rPr>
        <w:t>4,9</w:t>
      </w:r>
      <w:r w:rsidR="00B23DC8" w:rsidRPr="00717E7C">
        <w:rPr>
          <w:sz w:val="28"/>
          <w:szCs w:val="28"/>
        </w:rPr>
        <w:t>-</w:t>
      </w:r>
      <w:r w:rsidR="008B2344" w:rsidRPr="00717E7C">
        <w:rPr>
          <w:sz w:val="28"/>
          <w:szCs w:val="28"/>
        </w:rPr>
        <w:t>4,8</w:t>
      </w:r>
      <w:r w:rsidR="00B23DC8" w:rsidRPr="00717E7C">
        <w:rPr>
          <w:sz w:val="28"/>
          <w:szCs w:val="28"/>
        </w:rPr>
        <w:t> мгО</w:t>
      </w:r>
      <w:r w:rsidR="00B23DC8" w:rsidRPr="00717E7C">
        <w:rPr>
          <w:sz w:val="28"/>
          <w:szCs w:val="28"/>
          <w:vertAlign w:val="subscript"/>
        </w:rPr>
        <w:t>2</w:t>
      </w:r>
      <w:r w:rsidR="00B23DC8" w:rsidRPr="00717E7C">
        <w:rPr>
          <w:sz w:val="28"/>
          <w:szCs w:val="28"/>
        </w:rPr>
        <w:t>/дм</w:t>
      </w:r>
      <w:r w:rsidR="00B23DC8" w:rsidRPr="00717E7C">
        <w:rPr>
          <w:sz w:val="28"/>
          <w:szCs w:val="28"/>
          <w:vertAlign w:val="superscript"/>
        </w:rPr>
        <w:t>3</w:t>
      </w:r>
      <w:r w:rsidR="00B23DC8" w:rsidRPr="00717E7C">
        <w:rPr>
          <w:sz w:val="28"/>
          <w:szCs w:val="28"/>
        </w:rPr>
        <w:t>. В обох створах скиду було зафіксовано перевищення вмісту</w:t>
      </w:r>
      <w:r w:rsidR="00A05810" w:rsidRPr="00717E7C">
        <w:rPr>
          <w:sz w:val="28"/>
          <w:szCs w:val="28"/>
        </w:rPr>
        <w:t xml:space="preserve"> біохімічного споживання кисню (БСК</w:t>
      </w:r>
      <w:r w:rsidR="00A05810" w:rsidRPr="00717E7C">
        <w:rPr>
          <w:sz w:val="28"/>
          <w:szCs w:val="28"/>
          <w:vertAlign w:val="subscript"/>
        </w:rPr>
        <w:t>5</w:t>
      </w:r>
      <w:r w:rsidR="00A05810" w:rsidRPr="00717E7C">
        <w:rPr>
          <w:sz w:val="28"/>
          <w:szCs w:val="28"/>
        </w:rPr>
        <w:t>) – 17,5-15,5 мгО</w:t>
      </w:r>
      <w:r w:rsidR="00A05810" w:rsidRPr="00717E7C">
        <w:rPr>
          <w:sz w:val="28"/>
          <w:szCs w:val="28"/>
          <w:vertAlign w:val="subscript"/>
        </w:rPr>
        <w:t>2</w:t>
      </w:r>
      <w:r w:rsidR="00A05810" w:rsidRPr="00717E7C">
        <w:rPr>
          <w:sz w:val="28"/>
          <w:szCs w:val="28"/>
        </w:rPr>
        <w:t>/дм</w:t>
      </w:r>
      <w:r w:rsidR="00A05810" w:rsidRPr="00717E7C">
        <w:rPr>
          <w:sz w:val="28"/>
          <w:szCs w:val="28"/>
          <w:vertAlign w:val="superscript"/>
        </w:rPr>
        <w:t>3</w:t>
      </w:r>
      <w:r w:rsidR="00C540D0" w:rsidRPr="00717E7C">
        <w:rPr>
          <w:sz w:val="28"/>
          <w:szCs w:val="28"/>
        </w:rPr>
        <w:t>,</w:t>
      </w:r>
      <w:r w:rsidR="003214D2" w:rsidRPr="00717E7C">
        <w:rPr>
          <w:sz w:val="28"/>
          <w:szCs w:val="28"/>
        </w:rPr>
        <w:t xml:space="preserve"> хімічного споживання кисню (ХСК) </w:t>
      </w:r>
      <w:r w:rsidR="00C540D0" w:rsidRPr="00717E7C">
        <w:rPr>
          <w:sz w:val="28"/>
          <w:szCs w:val="28"/>
        </w:rPr>
        <w:t>32,0</w:t>
      </w:r>
      <w:r w:rsidR="003214D2" w:rsidRPr="00717E7C">
        <w:rPr>
          <w:sz w:val="28"/>
          <w:szCs w:val="28"/>
        </w:rPr>
        <w:t>-</w:t>
      </w:r>
      <w:r w:rsidR="00C540D0" w:rsidRPr="00717E7C">
        <w:rPr>
          <w:sz w:val="28"/>
          <w:szCs w:val="28"/>
        </w:rPr>
        <w:t>34,0</w:t>
      </w:r>
      <w:r w:rsidR="003214D2" w:rsidRPr="00717E7C">
        <w:rPr>
          <w:sz w:val="28"/>
          <w:szCs w:val="28"/>
        </w:rPr>
        <w:t> мг/дм</w:t>
      </w:r>
      <w:r w:rsidR="003214D2" w:rsidRPr="00717E7C">
        <w:rPr>
          <w:sz w:val="28"/>
          <w:szCs w:val="28"/>
          <w:vertAlign w:val="superscript"/>
        </w:rPr>
        <w:t>3</w:t>
      </w:r>
      <w:r w:rsidR="005A07AD" w:rsidRPr="00717E7C">
        <w:rPr>
          <w:sz w:val="28"/>
          <w:szCs w:val="28"/>
        </w:rPr>
        <w:t xml:space="preserve"> та азоту амонійного </w:t>
      </w:r>
      <w:r w:rsidR="00734F6C" w:rsidRPr="00717E7C">
        <w:rPr>
          <w:sz w:val="28"/>
          <w:szCs w:val="28"/>
        </w:rPr>
        <w:t>–</w:t>
      </w:r>
      <w:r w:rsidR="0028001B" w:rsidRPr="00717E7C">
        <w:rPr>
          <w:sz w:val="28"/>
          <w:szCs w:val="28"/>
        </w:rPr>
        <w:t xml:space="preserve"> </w:t>
      </w:r>
      <w:r w:rsidR="00734F6C" w:rsidRPr="00717E7C">
        <w:rPr>
          <w:sz w:val="28"/>
          <w:szCs w:val="28"/>
        </w:rPr>
        <w:t>2,2 мгО</w:t>
      </w:r>
      <w:r w:rsidR="00734F6C" w:rsidRPr="00717E7C">
        <w:rPr>
          <w:sz w:val="28"/>
          <w:szCs w:val="28"/>
          <w:vertAlign w:val="subscript"/>
        </w:rPr>
        <w:t>2</w:t>
      </w:r>
      <w:r w:rsidR="00734F6C" w:rsidRPr="00717E7C">
        <w:rPr>
          <w:sz w:val="28"/>
          <w:szCs w:val="28"/>
        </w:rPr>
        <w:t>/дм</w:t>
      </w:r>
      <w:r w:rsidR="00734F6C" w:rsidRPr="00717E7C">
        <w:rPr>
          <w:sz w:val="28"/>
          <w:szCs w:val="28"/>
          <w:vertAlign w:val="superscript"/>
        </w:rPr>
        <w:t>3</w:t>
      </w:r>
      <w:r w:rsidR="00717E7C" w:rsidRPr="00717E7C">
        <w:rPr>
          <w:sz w:val="28"/>
          <w:szCs w:val="28"/>
          <w:vertAlign w:val="superscript"/>
        </w:rPr>
        <w:t xml:space="preserve"> </w:t>
      </w:r>
      <w:r w:rsidR="00C540D0" w:rsidRPr="00717E7C">
        <w:rPr>
          <w:sz w:val="28"/>
          <w:szCs w:val="28"/>
        </w:rPr>
        <w:t>в створі нижче скиду</w:t>
      </w:r>
      <w:r w:rsidR="00734F6C" w:rsidRPr="00717E7C">
        <w:rPr>
          <w:sz w:val="28"/>
          <w:szCs w:val="28"/>
        </w:rPr>
        <w:t xml:space="preserve">. Вміст інших </w:t>
      </w:r>
      <w:r w:rsidR="00A00DF6">
        <w:rPr>
          <w:sz w:val="28"/>
          <w:szCs w:val="28"/>
        </w:rPr>
        <w:lastRenderedPageBreak/>
        <w:t>забруднюючих</w:t>
      </w:r>
      <w:r w:rsidR="00734F6C" w:rsidRPr="00717E7C">
        <w:rPr>
          <w:sz w:val="28"/>
          <w:szCs w:val="28"/>
        </w:rPr>
        <w:t xml:space="preserve"> речовин, що визначались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3976E2E0" w:rsidR="00B16A9B" w:rsidRDefault="00B16A9B" w:rsidP="007258BF">
      <w:pPr>
        <w:spacing w:before="240"/>
        <w:ind w:firstLine="567"/>
        <w:jc w:val="both"/>
        <w:rPr>
          <w:sz w:val="28"/>
          <w:szCs w:val="28"/>
        </w:rPr>
      </w:pPr>
      <w:r w:rsidRPr="00D61C87">
        <w:rPr>
          <w:b/>
          <w:sz w:val="28"/>
          <w:szCs w:val="28"/>
        </w:rPr>
        <w:t>р. Удай.</w:t>
      </w:r>
      <w:r w:rsidRPr="00D61C87">
        <w:rPr>
          <w:sz w:val="28"/>
          <w:szCs w:val="28"/>
        </w:rPr>
        <w:t xml:space="preserve"> Комунальним підприємством «</w:t>
      </w:r>
      <w:proofErr w:type="spellStart"/>
      <w:r w:rsidRPr="00D61C87">
        <w:rPr>
          <w:sz w:val="28"/>
          <w:szCs w:val="28"/>
        </w:rPr>
        <w:t>Прилукитепловодопостачання</w:t>
      </w:r>
      <w:proofErr w:type="spellEnd"/>
      <w:r w:rsidRPr="00D61C87">
        <w:rPr>
          <w:sz w:val="28"/>
          <w:szCs w:val="28"/>
        </w:rPr>
        <w:t xml:space="preserve">» Прилуцької міської ради </w:t>
      </w:r>
      <w:r w:rsidR="00792E8C" w:rsidRPr="00D61C87">
        <w:rPr>
          <w:sz w:val="28"/>
          <w:szCs w:val="28"/>
        </w:rPr>
        <w:t>у</w:t>
      </w:r>
      <w:r w:rsidR="004B7AA0" w:rsidRPr="00D61C87">
        <w:rPr>
          <w:sz w:val="28"/>
          <w:szCs w:val="28"/>
        </w:rPr>
        <w:t xml:space="preserve"> </w:t>
      </w:r>
      <w:r w:rsidR="0027390F" w:rsidRPr="00D61C87">
        <w:rPr>
          <w:sz w:val="28"/>
          <w:szCs w:val="28"/>
        </w:rPr>
        <w:t>січні</w:t>
      </w:r>
      <w:r w:rsidR="00175096" w:rsidRPr="00D61C87">
        <w:rPr>
          <w:sz w:val="28"/>
          <w:szCs w:val="28"/>
        </w:rPr>
        <w:t xml:space="preserve"> місяці поточного року </w:t>
      </w:r>
      <w:r w:rsidRPr="00D61C87">
        <w:rPr>
          <w:sz w:val="28"/>
          <w:szCs w:val="28"/>
        </w:rPr>
        <w:t>було досліджено на гідрохімію водойм</w:t>
      </w:r>
      <w:r w:rsidR="00175096" w:rsidRPr="00D61C87">
        <w:rPr>
          <w:sz w:val="28"/>
          <w:szCs w:val="28"/>
        </w:rPr>
        <w:t>у</w:t>
      </w:r>
      <w:r w:rsidRPr="00D61C87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D61C87">
        <w:rPr>
          <w:sz w:val="28"/>
          <w:szCs w:val="28"/>
        </w:rPr>
        <w:t>іст розчине</w:t>
      </w:r>
      <w:r w:rsidR="006949EB" w:rsidRPr="00D61C87">
        <w:rPr>
          <w:sz w:val="28"/>
          <w:szCs w:val="28"/>
        </w:rPr>
        <w:t xml:space="preserve">ного кисню становив </w:t>
      </w:r>
      <w:r w:rsidR="003C2E56" w:rsidRPr="00D61C87">
        <w:rPr>
          <w:sz w:val="28"/>
          <w:szCs w:val="28"/>
          <w:lang w:val="ru-RU"/>
        </w:rPr>
        <w:t>9</w:t>
      </w:r>
      <w:r w:rsidR="003C2E56" w:rsidRPr="00D61C87">
        <w:rPr>
          <w:sz w:val="28"/>
          <w:szCs w:val="28"/>
        </w:rPr>
        <w:t>,</w:t>
      </w:r>
      <w:r w:rsidR="003C2E56" w:rsidRPr="00D61C87">
        <w:rPr>
          <w:sz w:val="28"/>
          <w:szCs w:val="28"/>
          <w:lang w:val="ru-RU"/>
        </w:rPr>
        <w:t>82</w:t>
      </w:r>
      <w:r w:rsidRPr="00D61C87">
        <w:rPr>
          <w:sz w:val="28"/>
          <w:szCs w:val="28"/>
        </w:rPr>
        <w:t>-</w:t>
      </w:r>
      <w:r w:rsidR="003C2E56" w:rsidRPr="00D61C87">
        <w:rPr>
          <w:sz w:val="28"/>
          <w:szCs w:val="28"/>
        </w:rPr>
        <w:t>9,4</w:t>
      </w:r>
      <w:r w:rsidR="003C2E56" w:rsidRPr="00D61C87">
        <w:rPr>
          <w:sz w:val="28"/>
          <w:szCs w:val="28"/>
          <w:lang w:val="ru-RU"/>
        </w:rPr>
        <w:t>2</w:t>
      </w:r>
      <w:r w:rsidRPr="00D61C87">
        <w:rPr>
          <w:sz w:val="28"/>
          <w:szCs w:val="28"/>
        </w:rPr>
        <w:t> мгО</w:t>
      </w:r>
      <w:r w:rsidRPr="00D61C87">
        <w:rPr>
          <w:sz w:val="28"/>
          <w:szCs w:val="28"/>
          <w:vertAlign w:val="subscript"/>
        </w:rPr>
        <w:t>2</w:t>
      </w:r>
      <w:r w:rsidRPr="00D61C87">
        <w:rPr>
          <w:sz w:val="28"/>
          <w:szCs w:val="28"/>
        </w:rPr>
        <w:t>/дм</w:t>
      </w:r>
      <w:r w:rsidRPr="00D61C87">
        <w:rPr>
          <w:sz w:val="28"/>
          <w:szCs w:val="28"/>
          <w:vertAlign w:val="superscript"/>
        </w:rPr>
        <w:t>3</w:t>
      </w:r>
      <w:r w:rsidR="007E6028" w:rsidRPr="00D61C87">
        <w:rPr>
          <w:sz w:val="28"/>
          <w:szCs w:val="28"/>
        </w:rPr>
        <w:t xml:space="preserve">. В обох створах було зафіксовано перевищення </w:t>
      </w:r>
      <w:r w:rsidR="00324F98" w:rsidRPr="00D61C87">
        <w:rPr>
          <w:sz w:val="28"/>
          <w:szCs w:val="28"/>
        </w:rPr>
        <w:t>заліза загального 0,</w:t>
      </w:r>
      <w:r w:rsidR="008F3297" w:rsidRPr="00D61C87">
        <w:rPr>
          <w:sz w:val="28"/>
          <w:szCs w:val="28"/>
        </w:rPr>
        <w:t>18-0,26</w:t>
      </w:r>
      <w:r w:rsidR="00324F98" w:rsidRPr="00D61C87">
        <w:rPr>
          <w:sz w:val="28"/>
          <w:szCs w:val="28"/>
        </w:rPr>
        <w:t> мг/дм</w:t>
      </w:r>
      <w:r w:rsidR="00324F98" w:rsidRPr="00D61C87">
        <w:rPr>
          <w:sz w:val="28"/>
          <w:szCs w:val="28"/>
          <w:vertAlign w:val="superscript"/>
        </w:rPr>
        <w:t>3</w:t>
      </w:r>
      <w:r w:rsidR="007E6028" w:rsidRPr="00D61C87">
        <w:rPr>
          <w:sz w:val="28"/>
          <w:szCs w:val="28"/>
        </w:rPr>
        <w:t>.</w:t>
      </w:r>
      <w:bookmarkStart w:id="2" w:name="_Hlk161755057"/>
      <w:bookmarkStart w:id="3" w:name="_Hlk161755691"/>
      <w:r w:rsidR="008F3297" w:rsidRPr="00D61C87">
        <w:rPr>
          <w:sz w:val="28"/>
          <w:szCs w:val="28"/>
        </w:rPr>
        <w:t xml:space="preserve"> В створі нижче скиду зафіксовано перевищення хімічного споживання кисню (ХСК) </w:t>
      </w:r>
      <w:r w:rsidR="00453443" w:rsidRPr="00D61C87">
        <w:rPr>
          <w:sz w:val="28"/>
          <w:szCs w:val="28"/>
        </w:rPr>
        <w:t xml:space="preserve">– </w:t>
      </w:r>
      <w:r w:rsidR="008F3297" w:rsidRPr="00D61C87">
        <w:rPr>
          <w:sz w:val="28"/>
          <w:szCs w:val="28"/>
        </w:rPr>
        <w:t>50,44 мг/дм</w:t>
      </w:r>
      <w:r w:rsidR="008F3297" w:rsidRPr="00D61C87">
        <w:rPr>
          <w:sz w:val="28"/>
          <w:szCs w:val="28"/>
          <w:vertAlign w:val="superscript"/>
        </w:rPr>
        <w:t>3</w:t>
      </w:r>
      <w:r w:rsidR="002C07D0" w:rsidRPr="00D61C87">
        <w:rPr>
          <w:sz w:val="28"/>
          <w:szCs w:val="28"/>
        </w:rPr>
        <w:t>.</w:t>
      </w:r>
      <w:r w:rsidR="008F3297" w:rsidRPr="00D61C87">
        <w:rPr>
          <w:sz w:val="28"/>
          <w:szCs w:val="28"/>
        </w:rPr>
        <w:t xml:space="preserve"> </w:t>
      </w:r>
      <w:r w:rsidRPr="00D61C87">
        <w:rPr>
          <w:sz w:val="28"/>
          <w:szCs w:val="28"/>
        </w:rPr>
        <w:t xml:space="preserve">Вміст інших </w:t>
      </w:r>
      <w:r w:rsidR="00A00DF6">
        <w:rPr>
          <w:sz w:val="28"/>
          <w:szCs w:val="28"/>
        </w:rPr>
        <w:t>забруднюючих</w:t>
      </w:r>
      <w:r w:rsidRPr="00D61C87">
        <w:rPr>
          <w:sz w:val="28"/>
          <w:szCs w:val="28"/>
        </w:rPr>
        <w:t xml:space="preserve"> речовин, </w:t>
      </w:r>
      <w:bookmarkEnd w:id="2"/>
      <w:r w:rsidRPr="00D61C87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6E0D23D3" w14:textId="27BD7116" w:rsidR="00007DCA" w:rsidRPr="00AD6A99" w:rsidRDefault="00007DCA" w:rsidP="00945B8C">
      <w:pPr>
        <w:ind w:firstLine="567"/>
        <w:jc w:val="both"/>
        <w:rPr>
          <w:sz w:val="28"/>
          <w:szCs w:val="28"/>
        </w:rPr>
      </w:pPr>
      <w:r w:rsidRPr="00D75E85">
        <w:rPr>
          <w:sz w:val="28"/>
          <w:szCs w:val="28"/>
        </w:rPr>
        <w:t xml:space="preserve">Також в </w:t>
      </w:r>
      <w:r w:rsidRPr="00D75E85">
        <w:rPr>
          <w:b/>
          <w:sz w:val="28"/>
          <w:szCs w:val="28"/>
        </w:rPr>
        <w:t>р. Удай</w:t>
      </w:r>
      <w:r w:rsidRPr="00D75E85">
        <w:rPr>
          <w:sz w:val="28"/>
          <w:szCs w:val="28"/>
        </w:rPr>
        <w:t xml:space="preserve"> вище та ниж</w:t>
      </w:r>
      <w:r w:rsidR="001803D3" w:rsidRPr="00D75E85">
        <w:rPr>
          <w:sz w:val="28"/>
          <w:szCs w:val="28"/>
        </w:rPr>
        <w:t>че скиду стічних вод ПрАТ «А/Т т</w:t>
      </w:r>
      <w:r w:rsidRPr="00D75E85">
        <w:rPr>
          <w:sz w:val="28"/>
          <w:szCs w:val="28"/>
        </w:rPr>
        <w:t xml:space="preserve">ютюнова компанія «В.А.Т. – Прилуки» </w:t>
      </w:r>
      <w:r w:rsidR="005016F0" w:rsidRPr="00D75E85">
        <w:rPr>
          <w:sz w:val="28"/>
          <w:szCs w:val="28"/>
        </w:rPr>
        <w:t>18 листопада 2024</w:t>
      </w:r>
      <w:r w:rsidRPr="00D75E85">
        <w:rPr>
          <w:sz w:val="28"/>
          <w:szCs w:val="28"/>
        </w:rPr>
        <w:t xml:space="preserve"> проводився відбір проб води, відповідно до дозволу на </w:t>
      </w:r>
      <w:proofErr w:type="spellStart"/>
      <w:r w:rsidRPr="00D75E85">
        <w:rPr>
          <w:sz w:val="28"/>
          <w:szCs w:val="28"/>
        </w:rPr>
        <w:t>спецводокористування</w:t>
      </w:r>
      <w:proofErr w:type="spellEnd"/>
      <w:r w:rsidRPr="00D75E85">
        <w:rPr>
          <w:sz w:val="28"/>
          <w:szCs w:val="28"/>
        </w:rPr>
        <w:t xml:space="preserve"> та погодженого графіку проведення хімічних досліджень зворотних, поверхневих вод, дослідження води даної річки проводиться щопівроку. За результатами проведених аналізів зафіксовано перевищення в обох створах вмісту БСК</w:t>
      </w:r>
      <w:r w:rsidRPr="00D75E85">
        <w:rPr>
          <w:sz w:val="28"/>
          <w:szCs w:val="28"/>
          <w:vertAlign w:val="subscript"/>
        </w:rPr>
        <w:t>5</w:t>
      </w:r>
      <w:r w:rsidRPr="00D75E85">
        <w:rPr>
          <w:sz w:val="28"/>
          <w:szCs w:val="28"/>
          <w:lang w:val="ru-RU"/>
        </w:rPr>
        <w:t xml:space="preserve"> </w:t>
      </w:r>
      <w:r w:rsidR="00C253DD" w:rsidRPr="00D75E85">
        <w:rPr>
          <w:sz w:val="28"/>
          <w:szCs w:val="28"/>
        </w:rPr>
        <w:t>4,2</w:t>
      </w:r>
      <w:r w:rsidRPr="00D75E85">
        <w:rPr>
          <w:sz w:val="28"/>
          <w:szCs w:val="28"/>
        </w:rPr>
        <w:t>-</w:t>
      </w:r>
      <w:r w:rsidR="00C253DD" w:rsidRPr="00D75E85">
        <w:rPr>
          <w:sz w:val="28"/>
          <w:szCs w:val="28"/>
        </w:rPr>
        <w:t>4,3</w:t>
      </w:r>
      <w:r w:rsidRPr="00D75E85">
        <w:rPr>
          <w:sz w:val="28"/>
          <w:szCs w:val="28"/>
        </w:rPr>
        <w:t> </w:t>
      </w:r>
      <w:r w:rsidR="00C253DD" w:rsidRPr="00D75E85">
        <w:rPr>
          <w:sz w:val="28"/>
          <w:szCs w:val="28"/>
        </w:rPr>
        <w:t>мгО</w:t>
      </w:r>
      <w:r w:rsidR="00C253DD" w:rsidRPr="00D75E85">
        <w:rPr>
          <w:sz w:val="28"/>
          <w:szCs w:val="28"/>
          <w:vertAlign w:val="subscript"/>
        </w:rPr>
        <w:t>2</w:t>
      </w:r>
      <w:r w:rsidR="00C253DD" w:rsidRPr="00D75E85">
        <w:rPr>
          <w:sz w:val="28"/>
          <w:szCs w:val="28"/>
        </w:rPr>
        <w:t>/дм</w:t>
      </w:r>
      <w:r w:rsidR="00C253DD" w:rsidRPr="00D75E85">
        <w:rPr>
          <w:sz w:val="28"/>
          <w:szCs w:val="28"/>
          <w:vertAlign w:val="superscript"/>
        </w:rPr>
        <w:t>3</w:t>
      </w:r>
      <w:r w:rsidRPr="00D75E85">
        <w:rPr>
          <w:sz w:val="28"/>
          <w:szCs w:val="28"/>
        </w:rPr>
        <w:t xml:space="preserve">, заліза </w:t>
      </w:r>
      <w:r w:rsidR="00C253DD" w:rsidRPr="00D75E85">
        <w:rPr>
          <w:sz w:val="28"/>
          <w:szCs w:val="28"/>
        </w:rPr>
        <w:t>0,49</w:t>
      </w:r>
      <w:r w:rsidRPr="00D75E85">
        <w:rPr>
          <w:sz w:val="28"/>
          <w:szCs w:val="28"/>
        </w:rPr>
        <w:t>-</w:t>
      </w:r>
      <w:r w:rsidR="00C253DD" w:rsidRPr="00D75E85">
        <w:rPr>
          <w:sz w:val="28"/>
          <w:szCs w:val="28"/>
        </w:rPr>
        <w:t>0,55</w:t>
      </w:r>
      <w:r w:rsidRPr="00D75E85">
        <w:rPr>
          <w:sz w:val="28"/>
          <w:szCs w:val="28"/>
        </w:rPr>
        <w:t> </w:t>
      </w:r>
      <w:r w:rsidR="00C253DD" w:rsidRPr="00D75E85">
        <w:rPr>
          <w:sz w:val="28"/>
          <w:szCs w:val="28"/>
        </w:rPr>
        <w:t>мг/дм</w:t>
      </w:r>
      <w:r w:rsidR="00C253DD" w:rsidRPr="00D75E85">
        <w:rPr>
          <w:sz w:val="28"/>
          <w:szCs w:val="28"/>
          <w:vertAlign w:val="superscript"/>
        </w:rPr>
        <w:t>3</w:t>
      </w:r>
      <w:r w:rsidRPr="00D75E85">
        <w:rPr>
          <w:sz w:val="28"/>
          <w:szCs w:val="28"/>
        </w:rPr>
        <w:t xml:space="preserve">. Вміст інших </w:t>
      </w:r>
      <w:r w:rsidR="00A00DF6">
        <w:rPr>
          <w:sz w:val="28"/>
          <w:szCs w:val="28"/>
        </w:rPr>
        <w:t>забруднюючих</w:t>
      </w:r>
      <w:r w:rsidRPr="00D75E85">
        <w:rPr>
          <w:sz w:val="28"/>
          <w:szCs w:val="28"/>
        </w:rPr>
        <w:t xml:space="preserve"> речовин, що визначались не перевищував значення гранично допустимих концентрацій для водойм рибогосподарського призначення.</w:t>
      </w:r>
    </w:p>
    <w:p w14:paraId="785333A8" w14:textId="5E96A0F4" w:rsidR="00B938BE" w:rsidRPr="00AD6A99" w:rsidRDefault="00B938BE" w:rsidP="001259E3">
      <w:pPr>
        <w:spacing w:before="240"/>
        <w:ind w:firstLine="567"/>
        <w:jc w:val="both"/>
        <w:rPr>
          <w:sz w:val="28"/>
          <w:szCs w:val="28"/>
        </w:rPr>
      </w:pPr>
      <w:r w:rsidRPr="00CE5A06">
        <w:rPr>
          <w:b/>
          <w:sz w:val="28"/>
          <w:szCs w:val="28"/>
        </w:rPr>
        <w:t>р. </w:t>
      </w:r>
      <w:proofErr w:type="spellStart"/>
      <w:r w:rsidRPr="00CE5A06">
        <w:rPr>
          <w:b/>
          <w:sz w:val="28"/>
          <w:szCs w:val="28"/>
        </w:rPr>
        <w:t>Іченька</w:t>
      </w:r>
      <w:proofErr w:type="spellEnd"/>
      <w:r w:rsidRPr="00CE5A06">
        <w:rPr>
          <w:b/>
          <w:sz w:val="28"/>
          <w:szCs w:val="28"/>
        </w:rPr>
        <w:t>.</w:t>
      </w:r>
      <w:r w:rsidRPr="00CE5A06">
        <w:rPr>
          <w:sz w:val="28"/>
          <w:szCs w:val="28"/>
        </w:rPr>
        <w:t xml:space="preserve"> Комунальним підприємством ВКГ «</w:t>
      </w:r>
      <w:proofErr w:type="spellStart"/>
      <w:r w:rsidR="00F763F4" w:rsidRPr="00CE5A06">
        <w:rPr>
          <w:sz w:val="28"/>
          <w:szCs w:val="28"/>
        </w:rPr>
        <w:t>Ічень</w:t>
      </w:r>
      <w:proofErr w:type="spellEnd"/>
      <w:r w:rsidR="00F763F4" w:rsidRPr="00CE5A06">
        <w:rPr>
          <w:sz w:val="28"/>
          <w:szCs w:val="28"/>
        </w:rPr>
        <w:t>» Ічнянської міської ради у</w:t>
      </w:r>
      <w:r w:rsidRPr="00CE5A06">
        <w:rPr>
          <w:sz w:val="28"/>
          <w:szCs w:val="28"/>
        </w:rPr>
        <w:t xml:space="preserve"> </w:t>
      </w:r>
      <w:r w:rsidR="0027390F" w:rsidRPr="00CE5A06">
        <w:rPr>
          <w:sz w:val="28"/>
          <w:szCs w:val="28"/>
        </w:rPr>
        <w:t>січні</w:t>
      </w:r>
      <w:r w:rsidR="00C60217" w:rsidRPr="00CE5A06">
        <w:rPr>
          <w:sz w:val="28"/>
          <w:szCs w:val="28"/>
        </w:rPr>
        <w:t xml:space="preserve"> </w:t>
      </w:r>
      <w:r w:rsidRPr="00CE5A06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CE5A06">
        <w:rPr>
          <w:sz w:val="28"/>
          <w:szCs w:val="28"/>
        </w:rPr>
        <w:t xml:space="preserve">т розчиненого кисню </w:t>
      </w:r>
      <w:r w:rsidR="00E47B9E" w:rsidRPr="00CE5A06">
        <w:rPr>
          <w:sz w:val="28"/>
          <w:szCs w:val="28"/>
        </w:rPr>
        <w:t>становив</w:t>
      </w:r>
      <w:r w:rsidR="0058094E" w:rsidRPr="00CE5A06">
        <w:rPr>
          <w:sz w:val="28"/>
          <w:szCs w:val="28"/>
        </w:rPr>
        <w:t xml:space="preserve"> </w:t>
      </w:r>
      <w:r w:rsidR="002F0BFF" w:rsidRPr="00CE5A06">
        <w:rPr>
          <w:sz w:val="28"/>
          <w:szCs w:val="28"/>
        </w:rPr>
        <w:t>6,0</w:t>
      </w:r>
      <w:r w:rsidR="004553F1" w:rsidRPr="00CE5A06">
        <w:rPr>
          <w:sz w:val="28"/>
          <w:szCs w:val="28"/>
        </w:rPr>
        <w:t>-</w:t>
      </w:r>
      <w:r w:rsidR="002F0BFF" w:rsidRPr="00CE5A06">
        <w:rPr>
          <w:sz w:val="28"/>
          <w:szCs w:val="28"/>
        </w:rPr>
        <w:t>6,7</w:t>
      </w:r>
      <w:r w:rsidR="006822D3" w:rsidRPr="00CE5A06">
        <w:rPr>
          <w:sz w:val="28"/>
          <w:szCs w:val="28"/>
        </w:rPr>
        <w:t> </w:t>
      </w:r>
      <w:r w:rsidRPr="00CE5A06">
        <w:rPr>
          <w:sz w:val="28"/>
          <w:szCs w:val="28"/>
        </w:rPr>
        <w:t>мгО</w:t>
      </w:r>
      <w:r w:rsidRPr="00CE5A06">
        <w:rPr>
          <w:sz w:val="28"/>
          <w:szCs w:val="28"/>
          <w:vertAlign w:val="subscript"/>
        </w:rPr>
        <w:t>2</w:t>
      </w:r>
      <w:r w:rsidRPr="00CE5A06">
        <w:rPr>
          <w:sz w:val="28"/>
          <w:szCs w:val="28"/>
        </w:rPr>
        <w:t>/дм</w:t>
      </w:r>
      <w:r w:rsidR="0097551C" w:rsidRPr="00CE5A06">
        <w:rPr>
          <w:sz w:val="28"/>
          <w:szCs w:val="28"/>
          <w:vertAlign w:val="superscript"/>
        </w:rPr>
        <w:t>3</w:t>
      </w:r>
      <w:r w:rsidRPr="00CE5A06">
        <w:rPr>
          <w:sz w:val="28"/>
          <w:szCs w:val="28"/>
        </w:rPr>
        <w:t xml:space="preserve">. </w:t>
      </w:r>
      <w:r w:rsidR="008F3DC0" w:rsidRPr="00CE5A06">
        <w:rPr>
          <w:sz w:val="28"/>
          <w:szCs w:val="28"/>
        </w:rPr>
        <w:t xml:space="preserve">В </w:t>
      </w:r>
      <w:r w:rsidR="00CC13CC" w:rsidRPr="00CE5A06">
        <w:rPr>
          <w:sz w:val="28"/>
          <w:szCs w:val="28"/>
        </w:rPr>
        <w:t>обох створах</w:t>
      </w:r>
      <w:r w:rsidR="008F3DC0" w:rsidRPr="00CE5A06">
        <w:rPr>
          <w:sz w:val="28"/>
          <w:szCs w:val="28"/>
        </w:rPr>
        <w:t xml:space="preserve"> зафіксовано </w:t>
      </w:r>
      <w:r w:rsidRPr="00CE5A06">
        <w:rPr>
          <w:sz w:val="28"/>
          <w:szCs w:val="28"/>
        </w:rPr>
        <w:t xml:space="preserve">перевищення </w:t>
      </w:r>
      <w:r w:rsidR="00971B5E" w:rsidRPr="00CE5A06">
        <w:rPr>
          <w:sz w:val="28"/>
          <w:szCs w:val="28"/>
        </w:rPr>
        <w:t xml:space="preserve">органічних речовин </w:t>
      </w:r>
      <w:r w:rsidRPr="00CE5A06">
        <w:rPr>
          <w:sz w:val="28"/>
          <w:szCs w:val="28"/>
        </w:rPr>
        <w:t>Б</w:t>
      </w:r>
      <w:r w:rsidR="00866C4A" w:rsidRPr="00CE5A06">
        <w:rPr>
          <w:sz w:val="28"/>
          <w:szCs w:val="28"/>
        </w:rPr>
        <w:t>П</w:t>
      </w:r>
      <w:r w:rsidRPr="00CE5A06">
        <w:rPr>
          <w:sz w:val="28"/>
          <w:szCs w:val="28"/>
        </w:rPr>
        <w:t>К</w:t>
      </w:r>
      <w:r w:rsidR="006A4E49" w:rsidRPr="00CE5A06">
        <w:rPr>
          <w:sz w:val="28"/>
          <w:szCs w:val="28"/>
        </w:rPr>
        <w:t> </w:t>
      </w:r>
      <w:r w:rsidR="002F0BFF" w:rsidRPr="00CE5A06">
        <w:rPr>
          <w:sz w:val="28"/>
          <w:szCs w:val="28"/>
        </w:rPr>
        <w:t>7</w:t>
      </w:r>
      <w:r w:rsidR="00DF65DC" w:rsidRPr="00CE5A06">
        <w:rPr>
          <w:sz w:val="28"/>
          <w:szCs w:val="28"/>
        </w:rPr>
        <w:t>,</w:t>
      </w:r>
      <w:r w:rsidR="00E50CE0" w:rsidRPr="00CE5A06">
        <w:rPr>
          <w:sz w:val="28"/>
          <w:szCs w:val="28"/>
        </w:rPr>
        <w:t>0</w:t>
      </w:r>
      <w:r w:rsidR="004553F1" w:rsidRPr="00CE5A06">
        <w:rPr>
          <w:sz w:val="28"/>
          <w:szCs w:val="28"/>
        </w:rPr>
        <w:t>-</w:t>
      </w:r>
      <w:r w:rsidR="00A430A8" w:rsidRPr="00CE5A06">
        <w:rPr>
          <w:sz w:val="28"/>
          <w:szCs w:val="28"/>
        </w:rPr>
        <w:t>10</w:t>
      </w:r>
      <w:r w:rsidR="00DF65DC" w:rsidRPr="00CE5A06">
        <w:rPr>
          <w:sz w:val="28"/>
          <w:szCs w:val="28"/>
        </w:rPr>
        <w:t>,</w:t>
      </w:r>
      <w:r w:rsidR="00E50CE0" w:rsidRPr="00CE5A06">
        <w:rPr>
          <w:sz w:val="28"/>
          <w:szCs w:val="28"/>
        </w:rPr>
        <w:t>0</w:t>
      </w:r>
      <w:r w:rsidR="00E872BA" w:rsidRPr="00CE5A06">
        <w:rPr>
          <w:sz w:val="28"/>
          <w:szCs w:val="28"/>
        </w:rPr>
        <w:t> </w:t>
      </w:r>
      <w:r w:rsidR="00E50CE0" w:rsidRPr="00CE5A06">
        <w:rPr>
          <w:sz w:val="28"/>
          <w:szCs w:val="28"/>
        </w:rPr>
        <w:t>мг/дм</w:t>
      </w:r>
      <w:r w:rsidR="00E50CE0" w:rsidRPr="00CE5A06">
        <w:rPr>
          <w:sz w:val="28"/>
          <w:szCs w:val="28"/>
          <w:vertAlign w:val="superscript"/>
        </w:rPr>
        <w:t>3</w:t>
      </w:r>
      <w:r w:rsidR="00E50CE0" w:rsidRPr="00CE5A06">
        <w:rPr>
          <w:sz w:val="28"/>
          <w:szCs w:val="28"/>
        </w:rPr>
        <w:t>,</w:t>
      </w:r>
      <w:r w:rsidR="007539B5" w:rsidRPr="00CE5A06">
        <w:rPr>
          <w:sz w:val="28"/>
          <w:szCs w:val="28"/>
        </w:rPr>
        <w:t xml:space="preserve"> </w:t>
      </w:r>
      <w:r w:rsidR="00E53EB5" w:rsidRPr="00CE5A06">
        <w:rPr>
          <w:sz w:val="28"/>
          <w:szCs w:val="28"/>
        </w:rPr>
        <w:t>ХСК 88,0-140</w:t>
      </w:r>
      <w:r w:rsidR="0058665D" w:rsidRPr="00CE5A06">
        <w:rPr>
          <w:sz w:val="28"/>
          <w:szCs w:val="28"/>
        </w:rPr>
        <w:t>,0 мг</w:t>
      </w:r>
      <w:r w:rsidR="007539B5" w:rsidRPr="00CE5A06">
        <w:rPr>
          <w:sz w:val="28"/>
          <w:szCs w:val="28"/>
        </w:rPr>
        <w:t>/дм</w:t>
      </w:r>
      <w:r w:rsidR="007539B5" w:rsidRPr="00CE5A06">
        <w:rPr>
          <w:sz w:val="28"/>
          <w:szCs w:val="28"/>
          <w:vertAlign w:val="superscript"/>
        </w:rPr>
        <w:t>3</w:t>
      </w:r>
      <w:r w:rsidR="00F41935" w:rsidRPr="00CE5A06">
        <w:rPr>
          <w:sz w:val="28"/>
          <w:szCs w:val="28"/>
        </w:rPr>
        <w:t xml:space="preserve">, </w:t>
      </w:r>
      <w:r w:rsidR="0058665D" w:rsidRPr="00CE5A06">
        <w:rPr>
          <w:sz w:val="28"/>
          <w:szCs w:val="28"/>
        </w:rPr>
        <w:t>амі</w:t>
      </w:r>
      <w:r w:rsidR="000A6846" w:rsidRPr="00CE5A06">
        <w:rPr>
          <w:sz w:val="28"/>
          <w:szCs w:val="28"/>
        </w:rPr>
        <w:t xml:space="preserve">ак </w:t>
      </w:r>
      <w:r w:rsidR="00225E71" w:rsidRPr="00CE5A06">
        <w:rPr>
          <w:sz w:val="28"/>
          <w:szCs w:val="28"/>
        </w:rPr>
        <w:t>3,2-5,0</w:t>
      </w:r>
      <w:r w:rsidR="00F404F7" w:rsidRPr="00CE5A06">
        <w:rPr>
          <w:sz w:val="28"/>
          <w:szCs w:val="28"/>
        </w:rPr>
        <w:t> </w:t>
      </w:r>
      <w:r w:rsidR="007565D4" w:rsidRPr="00CE5A06">
        <w:rPr>
          <w:sz w:val="28"/>
          <w:szCs w:val="28"/>
        </w:rPr>
        <w:t>мг/дм</w:t>
      </w:r>
      <w:r w:rsidR="007565D4" w:rsidRPr="00CE5A06">
        <w:rPr>
          <w:sz w:val="28"/>
          <w:szCs w:val="28"/>
          <w:vertAlign w:val="superscript"/>
        </w:rPr>
        <w:t>3</w:t>
      </w:r>
      <w:r w:rsidR="00866D46" w:rsidRPr="00CE5A06">
        <w:rPr>
          <w:sz w:val="28"/>
          <w:szCs w:val="28"/>
        </w:rPr>
        <w:t xml:space="preserve">, </w:t>
      </w:r>
      <w:r w:rsidR="00B95379" w:rsidRPr="00CE5A06">
        <w:rPr>
          <w:sz w:val="28"/>
          <w:szCs w:val="28"/>
        </w:rPr>
        <w:t>фосфатів 3,</w:t>
      </w:r>
      <w:r w:rsidR="00225E71" w:rsidRPr="00CE5A06">
        <w:rPr>
          <w:sz w:val="28"/>
          <w:szCs w:val="28"/>
        </w:rPr>
        <w:t>4</w:t>
      </w:r>
      <w:r w:rsidR="00AA4D93" w:rsidRPr="00CE5A06">
        <w:rPr>
          <w:sz w:val="28"/>
          <w:szCs w:val="28"/>
        </w:rPr>
        <w:t>-</w:t>
      </w:r>
      <w:r w:rsidR="00225E71" w:rsidRPr="00CE5A06">
        <w:rPr>
          <w:sz w:val="28"/>
          <w:szCs w:val="28"/>
        </w:rPr>
        <w:t>4,0</w:t>
      </w:r>
      <w:r w:rsidR="0058665D" w:rsidRPr="00CE5A06">
        <w:rPr>
          <w:sz w:val="28"/>
          <w:szCs w:val="28"/>
        </w:rPr>
        <w:t> мг</w:t>
      </w:r>
      <w:r w:rsidR="00DB6DA2" w:rsidRPr="00CE5A06">
        <w:rPr>
          <w:sz w:val="28"/>
          <w:szCs w:val="28"/>
        </w:rPr>
        <w:t>/дм</w:t>
      </w:r>
      <w:r w:rsidR="00DB6DA2" w:rsidRPr="00CE5A06">
        <w:rPr>
          <w:sz w:val="28"/>
          <w:szCs w:val="28"/>
          <w:vertAlign w:val="superscript"/>
        </w:rPr>
        <w:t>3</w:t>
      </w:r>
      <w:r w:rsidR="007E5D8D" w:rsidRPr="00CE5A06">
        <w:rPr>
          <w:sz w:val="28"/>
          <w:szCs w:val="28"/>
        </w:rPr>
        <w:t>, нітрити 0,1</w:t>
      </w:r>
      <w:r w:rsidR="00225E71" w:rsidRPr="00CE5A06">
        <w:rPr>
          <w:sz w:val="28"/>
          <w:szCs w:val="28"/>
        </w:rPr>
        <w:t>-0,12</w:t>
      </w:r>
      <w:r w:rsidR="007E5D8D" w:rsidRPr="00CE5A06">
        <w:rPr>
          <w:sz w:val="28"/>
          <w:szCs w:val="28"/>
        </w:rPr>
        <w:t> мг/дм</w:t>
      </w:r>
      <w:r w:rsidR="007E5D8D" w:rsidRPr="00CE5A06">
        <w:rPr>
          <w:sz w:val="28"/>
          <w:szCs w:val="28"/>
          <w:vertAlign w:val="superscript"/>
        </w:rPr>
        <w:t>3</w:t>
      </w:r>
      <w:r w:rsidR="00C16360" w:rsidRPr="00CE5A06">
        <w:rPr>
          <w:sz w:val="28"/>
          <w:szCs w:val="28"/>
        </w:rPr>
        <w:t xml:space="preserve"> та</w:t>
      </w:r>
      <w:r w:rsidR="00BE3F13" w:rsidRPr="00CE5A06">
        <w:rPr>
          <w:sz w:val="28"/>
          <w:szCs w:val="28"/>
        </w:rPr>
        <w:t xml:space="preserve"> у створі вище скиду</w:t>
      </w:r>
      <w:r w:rsidR="00736068" w:rsidRPr="00CE5A06">
        <w:rPr>
          <w:sz w:val="28"/>
          <w:szCs w:val="28"/>
        </w:rPr>
        <w:t xml:space="preserve"> зафіксовано перевищення</w:t>
      </w:r>
      <w:r w:rsidR="00BE3F13" w:rsidRPr="00CE5A06">
        <w:rPr>
          <w:sz w:val="28"/>
          <w:szCs w:val="28"/>
        </w:rPr>
        <w:t xml:space="preserve"> СПАР 0,13 мг/дм</w:t>
      </w:r>
      <w:r w:rsidR="00BE3F13" w:rsidRPr="00CE5A06">
        <w:rPr>
          <w:sz w:val="28"/>
          <w:szCs w:val="28"/>
          <w:vertAlign w:val="superscript"/>
        </w:rPr>
        <w:t>3</w:t>
      </w:r>
      <w:r w:rsidR="007E5D8D" w:rsidRPr="00CE5A06">
        <w:rPr>
          <w:sz w:val="28"/>
          <w:szCs w:val="28"/>
        </w:rPr>
        <w:t xml:space="preserve"> </w:t>
      </w:r>
      <w:r w:rsidR="00C708FD" w:rsidRPr="00CE5A06">
        <w:rPr>
          <w:sz w:val="28"/>
          <w:szCs w:val="28"/>
        </w:rPr>
        <w:t xml:space="preserve">Вміст інших </w:t>
      </w:r>
      <w:r w:rsidR="00A00DF6">
        <w:rPr>
          <w:sz w:val="28"/>
          <w:szCs w:val="28"/>
        </w:rPr>
        <w:t>забруднюючих</w:t>
      </w:r>
      <w:r w:rsidR="00C708FD" w:rsidRPr="00CE5A06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4D11E2DF" w14:textId="27B6CD43" w:rsidR="001259E3" w:rsidRDefault="00B938BE" w:rsidP="00A00DF6">
      <w:pPr>
        <w:spacing w:before="240"/>
        <w:ind w:firstLine="567"/>
        <w:jc w:val="both"/>
        <w:rPr>
          <w:sz w:val="28"/>
          <w:szCs w:val="28"/>
        </w:rPr>
      </w:pPr>
      <w:r w:rsidRPr="00CE5A06">
        <w:rPr>
          <w:b/>
          <w:sz w:val="28"/>
          <w:szCs w:val="28"/>
        </w:rPr>
        <w:t>р. </w:t>
      </w:r>
      <w:proofErr w:type="spellStart"/>
      <w:r w:rsidRPr="00CE5A06">
        <w:rPr>
          <w:b/>
          <w:sz w:val="28"/>
          <w:szCs w:val="28"/>
        </w:rPr>
        <w:t>В’юниця</w:t>
      </w:r>
      <w:proofErr w:type="spellEnd"/>
      <w:r w:rsidRPr="00CE5A06">
        <w:rPr>
          <w:b/>
          <w:sz w:val="28"/>
          <w:szCs w:val="28"/>
        </w:rPr>
        <w:t>.</w:t>
      </w:r>
      <w:r w:rsidRPr="00CE5A06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CE5A06">
        <w:rPr>
          <w:sz w:val="28"/>
          <w:szCs w:val="28"/>
        </w:rPr>
        <w:t>аналізаційного господарства» м.</w:t>
      </w:r>
      <w:r w:rsidR="00232B07" w:rsidRPr="00CE5A06">
        <w:rPr>
          <w:sz w:val="28"/>
          <w:szCs w:val="28"/>
        </w:rPr>
        <w:t> </w:t>
      </w:r>
      <w:r w:rsidRPr="00CE5A06">
        <w:rPr>
          <w:sz w:val="28"/>
          <w:szCs w:val="28"/>
        </w:rPr>
        <w:t xml:space="preserve">Ніжин Ніжинського району </w:t>
      </w:r>
      <w:r w:rsidR="00DA5FDC" w:rsidRPr="00CE5A06">
        <w:rPr>
          <w:sz w:val="28"/>
          <w:szCs w:val="28"/>
        </w:rPr>
        <w:t>у</w:t>
      </w:r>
      <w:r w:rsidRPr="00CE5A06">
        <w:rPr>
          <w:sz w:val="28"/>
          <w:szCs w:val="28"/>
        </w:rPr>
        <w:t xml:space="preserve"> </w:t>
      </w:r>
      <w:r w:rsidR="0027390F" w:rsidRPr="00CE5A06">
        <w:rPr>
          <w:sz w:val="28"/>
          <w:szCs w:val="28"/>
        </w:rPr>
        <w:t>січні</w:t>
      </w:r>
      <w:r w:rsidR="009B1F1F" w:rsidRPr="00CE5A06">
        <w:rPr>
          <w:sz w:val="28"/>
          <w:szCs w:val="28"/>
        </w:rPr>
        <w:t xml:space="preserve"> поточного року було проведено </w:t>
      </w:r>
      <w:r w:rsidRPr="00CE5A06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CE5A06">
        <w:rPr>
          <w:sz w:val="28"/>
          <w:szCs w:val="28"/>
        </w:rPr>
        <w:t xml:space="preserve"> з очисних споруд підприємства. </w:t>
      </w:r>
      <w:r w:rsidR="00CF1730" w:rsidRPr="00CE5A06">
        <w:rPr>
          <w:sz w:val="28"/>
          <w:szCs w:val="28"/>
        </w:rPr>
        <w:t xml:space="preserve">Зафіксовано вміст </w:t>
      </w:r>
      <w:r w:rsidR="00A540E9" w:rsidRPr="00CE5A06">
        <w:rPr>
          <w:sz w:val="28"/>
          <w:szCs w:val="28"/>
        </w:rPr>
        <w:t>розчине</w:t>
      </w:r>
      <w:r w:rsidR="008F2487" w:rsidRPr="00CE5A06">
        <w:rPr>
          <w:sz w:val="28"/>
          <w:szCs w:val="28"/>
        </w:rPr>
        <w:t>ного кисню в с</w:t>
      </w:r>
      <w:r w:rsidR="002742E5" w:rsidRPr="00CE5A06">
        <w:rPr>
          <w:sz w:val="28"/>
          <w:szCs w:val="28"/>
        </w:rPr>
        <w:t>творах на рівні 11</w:t>
      </w:r>
      <w:r w:rsidR="00A540E9" w:rsidRPr="00CE5A06">
        <w:rPr>
          <w:sz w:val="28"/>
          <w:szCs w:val="28"/>
        </w:rPr>
        <w:t>,</w:t>
      </w:r>
      <w:r w:rsidR="00831709" w:rsidRPr="00CE5A06">
        <w:rPr>
          <w:sz w:val="28"/>
          <w:szCs w:val="28"/>
        </w:rPr>
        <w:t>3</w:t>
      </w:r>
      <w:r w:rsidR="00201FDA" w:rsidRPr="00CE5A06">
        <w:rPr>
          <w:sz w:val="28"/>
          <w:szCs w:val="28"/>
        </w:rPr>
        <w:t>0-10,8</w:t>
      </w:r>
      <w:r w:rsidR="00831709" w:rsidRPr="00CE5A06">
        <w:rPr>
          <w:sz w:val="28"/>
          <w:szCs w:val="28"/>
        </w:rPr>
        <w:t>5</w:t>
      </w:r>
      <w:r w:rsidR="00C46293" w:rsidRPr="00CE5A06">
        <w:rPr>
          <w:sz w:val="28"/>
          <w:szCs w:val="28"/>
        </w:rPr>
        <w:t> мг</w:t>
      </w:r>
      <w:r w:rsidR="00A540E9" w:rsidRPr="00CE5A06">
        <w:rPr>
          <w:sz w:val="28"/>
          <w:szCs w:val="28"/>
        </w:rPr>
        <w:t>/дм</w:t>
      </w:r>
      <w:r w:rsidR="007D6424" w:rsidRPr="00CE5A06">
        <w:rPr>
          <w:sz w:val="28"/>
          <w:szCs w:val="28"/>
          <w:vertAlign w:val="superscript"/>
        </w:rPr>
        <w:t>3</w:t>
      </w:r>
      <w:r w:rsidR="00CF1730" w:rsidRPr="00CE5A06">
        <w:rPr>
          <w:sz w:val="28"/>
          <w:szCs w:val="28"/>
        </w:rPr>
        <w:t xml:space="preserve">. </w:t>
      </w:r>
      <w:r w:rsidR="00DE752A" w:rsidRPr="00CE5A06">
        <w:rPr>
          <w:sz w:val="28"/>
          <w:szCs w:val="28"/>
        </w:rPr>
        <w:t xml:space="preserve">В </w:t>
      </w:r>
      <w:r w:rsidR="007D6424" w:rsidRPr="00CE5A06">
        <w:rPr>
          <w:sz w:val="28"/>
          <w:szCs w:val="28"/>
        </w:rPr>
        <w:t>річці фіксується</w:t>
      </w:r>
      <w:r w:rsidR="00DE752A" w:rsidRPr="00CE5A06">
        <w:rPr>
          <w:sz w:val="28"/>
          <w:szCs w:val="28"/>
        </w:rPr>
        <w:t xml:space="preserve"> </w:t>
      </w:r>
      <w:r w:rsidR="00622709" w:rsidRPr="00CE5A06">
        <w:rPr>
          <w:sz w:val="28"/>
          <w:szCs w:val="28"/>
        </w:rPr>
        <w:t xml:space="preserve">незначне </w:t>
      </w:r>
      <w:r w:rsidR="00DE752A" w:rsidRPr="00CE5A06">
        <w:rPr>
          <w:sz w:val="28"/>
          <w:szCs w:val="28"/>
        </w:rPr>
        <w:t>перевищення БСК</w:t>
      </w:r>
      <w:r w:rsidR="00DE752A" w:rsidRPr="00CE5A06">
        <w:rPr>
          <w:sz w:val="28"/>
          <w:szCs w:val="28"/>
          <w:vertAlign w:val="subscript"/>
        </w:rPr>
        <w:t>5</w:t>
      </w:r>
      <w:r w:rsidR="002742E5" w:rsidRPr="00CE5A06">
        <w:rPr>
          <w:sz w:val="28"/>
          <w:szCs w:val="28"/>
        </w:rPr>
        <w:t xml:space="preserve"> </w:t>
      </w:r>
      <w:r w:rsidR="00622709" w:rsidRPr="00CE5A06">
        <w:rPr>
          <w:sz w:val="28"/>
          <w:szCs w:val="28"/>
        </w:rPr>
        <w:t>в</w:t>
      </w:r>
      <w:r w:rsidR="00026E75" w:rsidRPr="00CE5A06">
        <w:rPr>
          <w:sz w:val="28"/>
          <w:szCs w:val="28"/>
        </w:rPr>
        <w:t xml:space="preserve"> обох створах</w:t>
      </w:r>
      <w:r w:rsidR="0058665D" w:rsidRPr="00CE5A06">
        <w:rPr>
          <w:sz w:val="28"/>
          <w:szCs w:val="28"/>
        </w:rPr>
        <w:t xml:space="preserve"> </w:t>
      </w:r>
      <w:r w:rsidR="003C58A6" w:rsidRPr="00CE5A06">
        <w:rPr>
          <w:sz w:val="28"/>
          <w:szCs w:val="28"/>
        </w:rPr>
        <w:t>3,50-4,1</w:t>
      </w:r>
      <w:r w:rsidR="00026E75" w:rsidRPr="00CE5A06">
        <w:rPr>
          <w:sz w:val="28"/>
          <w:szCs w:val="28"/>
        </w:rPr>
        <w:t>0</w:t>
      </w:r>
      <w:r w:rsidR="0037401E" w:rsidRPr="00CE5A06">
        <w:rPr>
          <w:sz w:val="28"/>
          <w:szCs w:val="28"/>
        </w:rPr>
        <w:t> мгО</w:t>
      </w:r>
      <w:r w:rsidR="0037401E" w:rsidRPr="00CE5A06">
        <w:rPr>
          <w:sz w:val="28"/>
          <w:szCs w:val="28"/>
          <w:vertAlign w:val="subscript"/>
        </w:rPr>
        <w:t>2</w:t>
      </w:r>
      <w:r w:rsidR="0037401E" w:rsidRPr="00CE5A06">
        <w:rPr>
          <w:sz w:val="28"/>
          <w:szCs w:val="28"/>
        </w:rPr>
        <w:t>/дм</w:t>
      </w:r>
      <w:r w:rsidR="0037401E" w:rsidRPr="00CE5A06">
        <w:rPr>
          <w:sz w:val="28"/>
          <w:szCs w:val="28"/>
          <w:vertAlign w:val="superscript"/>
        </w:rPr>
        <w:t>3</w:t>
      </w:r>
      <w:r w:rsidR="00375F8B" w:rsidRPr="00CE5A06">
        <w:rPr>
          <w:sz w:val="28"/>
          <w:szCs w:val="28"/>
        </w:rPr>
        <w:t>.</w:t>
      </w:r>
      <w:r w:rsidR="00622709" w:rsidRPr="00CE5A06">
        <w:rPr>
          <w:sz w:val="28"/>
          <w:szCs w:val="28"/>
        </w:rPr>
        <w:t xml:space="preserve"> </w:t>
      </w:r>
      <w:r w:rsidR="00CF1730" w:rsidRPr="00CE5A06">
        <w:rPr>
          <w:sz w:val="28"/>
          <w:szCs w:val="28"/>
        </w:rPr>
        <w:t xml:space="preserve">Вміст інших </w:t>
      </w:r>
      <w:r w:rsidR="00A00DF6">
        <w:rPr>
          <w:sz w:val="28"/>
          <w:szCs w:val="28"/>
        </w:rPr>
        <w:t>забруднюючих</w:t>
      </w:r>
      <w:r w:rsidR="00CF1730" w:rsidRPr="00CE5A06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  <w:r w:rsidR="001259E3">
        <w:rPr>
          <w:sz w:val="28"/>
          <w:szCs w:val="28"/>
        </w:rPr>
        <w:br w:type="page"/>
      </w:r>
    </w:p>
    <w:p w14:paraId="4A6882A3" w14:textId="40AFB00A" w:rsidR="000A2A13" w:rsidRDefault="003471F4" w:rsidP="00E87409">
      <w:pPr>
        <w:ind w:firstLine="567"/>
        <w:jc w:val="both"/>
        <w:rPr>
          <w:b/>
          <w:i/>
          <w:sz w:val="28"/>
          <w:szCs w:val="28"/>
        </w:rPr>
      </w:pPr>
      <w:r w:rsidRPr="00C1119D">
        <w:rPr>
          <w:b/>
          <w:i/>
          <w:sz w:val="28"/>
          <w:szCs w:val="28"/>
        </w:rPr>
        <w:lastRenderedPageBreak/>
        <w:t>Розділ 3.</w:t>
      </w:r>
      <w:r w:rsidR="00BD764D" w:rsidRPr="00C1119D">
        <w:rPr>
          <w:b/>
          <w:i/>
          <w:sz w:val="28"/>
          <w:szCs w:val="28"/>
        </w:rPr>
        <w:t xml:space="preserve"> </w:t>
      </w:r>
      <w:r w:rsidRPr="00C1119D">
        <w:rPr>
          <w:b/>
          <w:i/>
          <w:sz w:val="28"/>
          <w:szCs w:val="28"/>
        </w:rPr>
        <w:t>Радіаційний стан</w:t>
      </w:r>
    </w:p>
    <w:p w14:paraId="2F013804" w14:textId="77777777" w:rsidR="000A2A13" w:rsidRPr="000A2A13" w:rsidRDefault="000A2A13" w:rsidP="00E87409">
      <w:pPr>
        <w:ind w:firstLine="567"/>
        <w:jc w:val="both"/>
        <w:rPr>
          <w:b/>
          <w:i/>
          <w:sz w:val="16"/>
          <w:szCs w:val="16"/>
        </w:rPr>
      </w:pPr>
    </w:p>
    <w:p w14:paraId="4AC0A99F" w14:textId="0771778A" w:rsidR="007F37E0" w:rsidRPr="00D76591" w:rsidRDefault="00D263D4" w:rsidP="00E87409">
      <w:pPr>
        <w:ind w:firstLine="567"/>
        <w:jc w:val="both"/>
        <w:rPr>
          <w:noProof/>
          <w:sz w:val="28"/>
          <w:szCs w:val="28"/>
          <w:lang w:eastAsia="en-US"/>
        </w:rPr>
      </w:pPr>
      <w:r w:rsidRPr="00D76591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D76591">
        <w:rPr>
          <w:sz w:val="28"/>
          <w:szCs w:val="28"/>
        </w:rPr>
        <w:t>р</w:t>
      </w:r>
      <w:r w:rsidR="009E43D0" w:rsidRPr="00D76591">
        <w:rPr>
          <w:sz w:val="28"/>
          <w:szCs w:val="28"/>
        </w:rPr>
        <w:t>я Ч</w:t>
      </w:r>
      <w:r w:rsidR="00387A47" w:rsidRPr="00D76591">
        <w:rPr>
          <w:sz w:val="28"/>
          <w:szCs w:val="28"/>
        </w:rPr>
        <w:t xml:space="preserve">ернігівської області у </w:t>
      </w:r>
      <w:r w:rsidR="0027390F" w:rsidRPr="00D76591">
        <w:rPr>
          <w:sz w:val="28"/>
          <w:szCs w:val="28"/>
        </w:rPr>
        <w:t>січні</w:t>
      </w:r>
      <w:r w:rsidR="009B6581" w:rsidRPr="00D76591">
        <w:rPr>
          <w:sz w:val="28"/>
          <w:szCs w:val="28"/>
        </w:rPr>
        <w:t xml:space="preserve"> </w:t>
      </w:r>
      <w:r w:rsidR="00387A47" w:rsidRPr="00D76591">
        <w:rPr>
          <w:sz w:val="28"/>
          <w:szCs w:val="28"/>
        </w:rPr>
        <w:t>202</w:t>
      </w:r>
      <w:r w:rsidR="0013489E" w:rsidRPr="00D76591">
        <w:rPr>
          <w:sz w:val="28"/>
          <w:szCs w:val="28"/>
        </w:rPr>
        <w:t>5</w:t>
      </w:r>
      <w:r w:rsidR="006822D3" w:rsidRPr="00D76591">
        <w:rPr>
          <w:sz w:val="28"/>
          <w:szCs w:val="28"/>
        </w:rPr>
        <w:t> </w:t>
      </w:r>
      <w:r w:rsidRPr="00D76591">
        <w:rPr>
          <w:sz w:val="28"/>
          <w:szCs w:val="28"/>
        </w:rPr>
        <w:t xml:space="preserve">року </w:t>
      </w:r>
      <w:r w:rsidR="00F404F7" w:rsidRPr="00D76591">
        <w:rPr>
          <w:sz w:val="28"/>
          <w:szCs w:val="28"/>
        </w:rPr>
        <w:t xml:space="preserve">була </w:t>
      </w:r>
      <w:r w:rsidRPr="00D76591">
        <w:rPr>
          <w:sz w:val="28"/>
          <w:szCs w:val="28"/>
        </w:rPr>
        <w:t xml:space="preserve">надана </w:t>
      </w:r>
      <w:r w:rsidR="00A47EA9" w:rsidRPr="00D76591">
        <w:rPr>
          <w:sz w:val="28"/>
          <w:szCs w:val="28"/>
        </w:rPr>
        <w:t>Чернігівським ЦГМ</w:t>
      </w:r>
      <w:r w:rsidRPr="00D76591">
        <w:rPr>
          <w:sz w:val="28"/>
          <w:szCs w:val="28"/>
        </w:rPr>
        <w:t>.</w:t>
      </w:r>
      <w:r w:rsidR="003E6806" w:rsidRPr="00D76591">
        <w:rPr>
          <w:sz w:val="28"/>
          <w:szCs w:val="28"/>
        </w:rPr>
        <w:t xml:space="preserve"> Рівень гамма-фону вимірювався на 7 </w:t>
      </w:r>
      <w:r w:rsidR="001A5032" w:rsidRPr="00D76591">
        <w:rPr>
          <w:sz w:val="28"/>
          <w:szCs w:val="28"/>
        </w:rPr>
        <w:t>метеорологічних станціях (М)</w:t>
      </w:r>
      <w:r w:rsidR="003E6806" w:rsidRPr="00D76591">
        <w:rPr>
          <w:sz w:val="28"/>
          <w:szCs w:val="28"/>
        </w:rPr>
        <w:t xml:space="preserve">: </w:t>
      </w:r>
      <w:r w:rsidR="0036761E" w:rsidRPr="00D76591">
        <w:rPr>
          <w:sz w:val="28"/>
          <w:szCs w:val="28"/>
        </w:rPr>
        <w:t>М</w:t>
      </w:r>
      <w:r w:rsidR="00622DC3" w:rsidRPr="00D76591">
        <w:rPr>
          <w:sz w:val="28"/>
          <w:szCs w:val="28"/>
        </w:rPr>
        <w:t> </w:t>
      </w:r>
      <w:r w:rsidR="003E6806" w:rsidRPr="00D76591">
        <w:rPr>
          <w:sz w:val="28"/>
          <w:szCs w:val="28"/>
        </w:rPr>
        <w:t>Ніжин</w:t>
      </w:r>
      <w:r w:rsidR="0036761E" w:rsidRPr="00D76591">
        <w:rPr>
          <w:sz w:val="28"/>
          <w:szCs w:val="28"/>
        </w:rPr>
        <w:t xml:space="preserve"> (м.</w:t>
      </w:r>
      <w:r w:rsidR="00BD2D42" w:rsidRPr="00D76591">
        <w:rPr>
          <w:lang w:val="en-US"/>
        </w:rPr>
        <w:t> </w:t>
      </w:r>
      <w:r w:rsidR="001A5032" w:rsidRPr="00D76591">
        <w:rPr>
          <w:sz w:val="28"/>
          <w:szCs w:val="28"/>
        </w:rPr>
        <w:t>Ніжин)</w:t>
      </w:r>
      <w:r w:rsidR="003E6806" w:rsidRPr="00D76591">
        <w:rPr>
          <w:sz w:val="28"/>
          <w:szCs w:val="28"/>
        </w:rPr>
        <w:t xml:space="preserve">, </w:t>
      </w:r>
      <w:r w:rsidR="0036761E" w:rsidRPr="00D76591">
        <w:rPr>
          <w:sz w:val="28"/>
          <w:szCs w:val="28"/>
        </w:rPr>
        <w:t>М</w:t>
      </w:r>
      <w:r w:rsidR="00622DC3" w:rsidRPr="00D76591">
        <w:rPr>
          <w:sz w:val="28"/>
          <w:szCs w:val="28"/>
        </w:rPr>
        <w:t> </w:t>
      </w:r>
      <w:r w:rsidR="001A5032" w:rsidRPr="00D76591">
        <w:rPr>
          <w:sz w:val="28"/>
          <w:szCs w:val="28"/>
        </w:rPr>
        <w:t>Остер (</w:t>
      </w:r>
      <w:r w:rsidR="003E6806" w:rsidRPr="00D76591">
        <w:rPr>
          <w:sz w:val="28"/>
          <w:szCs w:val="28"/>
        </w:rPr>
        <w:t>м.</w:t>
      </w:r>
      <w:r w:rsidR="00A12435" w:rsidRPr="00D76591">
        <w:rPr>
          <w:sz w:val="28"/>
          <w:szCs w:val="28"/>
          <w:lang w:val="en-US"/>
        </w:rPr>
        <w:t> </w:t>
      </w:r>
      <w:r w:rsidR="003E6806" w:rsidRPr="00D76591">
        <w:rPr>
          <w:sz w:val="28"/>
          <w:szCs w:val="28"/>
        </w:rPr>
        <w:t>Остер</w:t>
      </w:r>
      <w:r w:rsidR="001A5032" w:rsidRPr="00D76591">
        <w:rPr>
          <w:sz w:val="28"/>
          <w:szCs w:val="28"/>
        </w:rPr>
        <w:t>)</w:t>
      </w:r>
      <w:r w:rsidR="003E6806" w:rsidRPr="00D76591">
        <w:rPr>
          <w:sz w:val="28"/>
          <w:szCs w:val="28"/>
        </w:rPr>
        <w:t xml:space="preserve">, </w:t>
      </w:r>
      <w:r w:rsidR="00E26526" w:rsidRPr="00D76591">
        <w:rPr>
          <w:sz w:val="28"/>
          <w:szCs w:val="28"/>
        </w:rPr>
        <w:t>М</w:t>
      </w:r>
      <w:r w:rsidR="00622DC3" w:rsidRPr="00D76591">
        <w:rPr>
          <w:sz w:val="28"/>
          <w:szCs w:val="28"/>
        </w:rPr>
        <w:t> </w:t>
      </w:r>
      <w:r w:rsidR="00E26526" w:rsidRPr="00D76591">
        <w:rPr>
          <w:sz w:val="28"/>
          <w:szCs w:val="28"/>
        </w:rPr>
        <w:t>Прилуки (м.</w:t>
      </w:r>
      <w:r w:rsidR="00E26526" w:rsidRPr="00D76591">
        <w:rPr>
          <w:sz w:val="28"/>
          <w:szCs w:val="28"/>
          <w:lang w:val="ru-RU"/>
        </w:rPr>
        <w:t> </w:t>
      </w:r>
      <w:r w:rsidR="0036761E" w:rsidRPr="00D76591">
        <w:rPr>
          <w:sz w:val="28"/>
          <w:szCs w:val="28"/>
        </w:rPr>
        <w:t>Прилуки), М</w:t>
      </w:r>
      <w:r w:rsidR="00622DC3" w:rsidRPr="00D76591">
        <w:rPr>
          <w:sz w:val="28"/>
          <w:szCs w:val="28"/>
        </w:rPr>
        <w:t> </w:t>
      </w:r>
      <w:proofErr w:type="spellStart"/>
      <w:r w:rsidR="0036761E" w:rsidRPr="00D76591">
        <w:rPr>
          <w:sz w:val="28"/>
          <w:szCs w:val="28"/>
        </w:rPr>
        <w:t>Семенівка</w:t>
      </w:r>
      <w:proofErr w:type="spellEnd"/>
      <w:r w:rsidR="0036761E" w:rsidRPr="00D76591">
        <w:rPr>
          <w:sz w:val="28"/>
          <w:szCs w:val="28"/>
        </w:rPr>
        <w:t xml:space="preserve"> (м.</w:t>
      </w:r>
      <w:r w:rsidR="00BD2D42" w:rsidRPr="00D76591">
        <w:rPr>
          <w:sz w:val="28"/>
          <w:szCs w:val="28"/>
          <w:lang w:val="en-US"/>
        </w:rPr>
        <w:t> </w:t>
      </w:r>
      <w:proofErr w:type="spellStart"/>
      <w:r w:rsidR="001A5032" w:rsidRPr="00D76591">
        <w:rPr>
          <w:sz w:val="28"/>
          <w:szCs w:val="28"/>
        </w:rPr>
        <w:t>Семе</w:t>
      </w:r>
      <w:r w:rsidR="008D3A6B" w:rsidRPr="00D76591">
        <w:rPr>
          <w:sz w:val="28"/>
          <w:szCs w:val="28"/>
        </w:rPr>
        <w:t>н</w:t>
      </w:r>
      <w:r w:rsidR="0036761E" w:rsidRPr="00D76591">
        <w:rPr>
          <w:sz w:val="28"/>
          <w:szCs w:val="28"/>
        </w:rPr>
        <w:t>івка</w:t>
      </w:r>
      <w:proofErr w:type="spellEnd"/>
      <w:r w:rsidR="0036761E" w:rsidRPr="00D76591">
        <w:rPr>
          <w:sz w:val="28"/>
          <w:szCs w:val="28"/>
        </w:rPr>
        <w:t>), М</w:t>
      </w:r>
      <w:r w:rsidR="00622DC3" w:rsidRPr="00D76591">
        <w:rPr>
          <w:sz w:val="28"/>
          <w:szCs w:val="28"/>
        </w:rPr>
        <w:t> </w:t>
      </w:r>
      <w:r w:rsidR="0036761E" w:rsidRPr="00D76591">
        <w:rPr>
          <w:sz w:val="28"/>
          <w:szCs w:val="28"/>
        </w:rPr>
        <w:t>Чернігів (с.</w:t>
      </w:r>
      <w:r w:rsidR="00BD2D42" w:rsidRPr="00D76591">
        <w:rPr>
          <w:sz w:val="28"/>
          <w:szCs w:val="28"/>
          <w:lang w:val="en-US"/>
        </w:rPr>
        <w:t> </w:t>
      </w:r>
      <w:proofErr w:type="spellStart"/>
      <w:r w:rsidR="008D3A6B" w:rsidRPr="00D76591">
        <w:rPr>
          <w:sz w:val="28"/>
          <w:szCs w:val="28"/>
        </w:rPr>
        <w:t>Киїнка</w:t>
      </w:r>
      <w:proofErr w:type="spellEnd"/>
      <w:r w:rsidR="008D3A6B" w:rsidRPr="00D76591">
        <w:rPr>
          <w:sz w:val="28"/>
          <w:szCs w:val="28"/>
        </w:rPr>
        <w:t xml:space="preserve">), </w:t>
      </w:r>
      <w:r w:rsidR="0036761E" w:rsidRPr="00D76591">
        <w:rPr>
          <w:sz w:val="28"/>
          <w:szCs w:val="28"/>
        </w:rPr>
        <w:t>М</w:t>
      </w:r>
      <w:r w:rsidR="00622DC3" w:rsidRPr="00D76591">
        <w:rPr>
          <w:sz w:val="28"/>
          <w:szCs w:val="28"/>
        </w:rPr>
        <w:t> </w:t>
      </w:r>
      <w:proofErr w:type="spellStart"/>
      <w:r w:rsidR="0036761E" w:rsidRPr="00D76591">
        <w:rPr>
          <w:sz w:val="28"/>
          <w:szCs w:val="28"/>
        </w:rPr>
        <w:t>Сновськ</w:t>
      </w:r>
      <w:proofErr w:type="spellEnd"/>
      <w:r w:rsidR="0036761E" w:rsidRPr="00D76591">
        <w:rPr>
          <w:sz w:val="28"/>
          <w:szCs w:val="28"/>
        </w:rPr>
        <w:t xml:space="preserve"> (м.</w:t>
      </w:r>
      <w:r w:rsidR="00BD2D42" w:rsidRPr="00D76591">
        <w:rPr>
          <w:sz w:val="28"/>
          <w:szCs w:val="28"/>
          <w:lang w:val="en-US"/>
        </w:rPr>
        <w:t> </w:t>
      </w:r>
      <w:proofErr w:type="spellStart"/>
      <w:r w:rsidR="001A5032" w:rsidRPr="00D76591">
        <w:rPr>
          <w:sz w:val="28"/>
          <w:szCs w:val="28"/>
        </w:rPr>
        <w:t>Сновськ</w:t>
      </w:r>
      <w:proofErr w:type="spellEnd"/>
      <w:r w:rsidR="001A5032" w:rsidRPr="00D76591">
        <w:rPr>
          <w:sz w:val="28"/>
          <w:szCs w:val="28"/>
        </w:rPr>
        <w:t xml:space="preserve">) та Придеснянська </w:t>
      </w:r>
      <w:proofErr w:type="spellStart"/>
      <w:r w:rsidR="001A5032" w:rsidRPr="00D76591">
        <w:rPr>
          <w:sz w:val="28"/>
          <w:szCs w:val="28"/>
        </w:rPr>
        <w:t>вод</w:t>
      </w:r>
      <w:r w:rsidR="0057159B" w:rsidRPr="00D76591">
        <w:rPr>
          <w:sz w:val="28"/>
          <w:szCs w:val="28"/>
        </w:rPr>
        <w:t>н</w:t>
      </w:r>
      <w:r w:rsidR="001A5032" w:rsidRPr="00D76591">
        <w:rPr>
          <w:sz w:val="28"/>
          <w:szCs w:val="28"/>
        </w:rPr>
        <w:t>обалансова</w:t>
      </w:r>
      <w:proofErr w:type="spellEnd"/>
      <w:r w:rsidR="001A5032" w:rsidRPr="00D76591">
        <w:rPr>
          <w:sz w:val="28"/>
          <w:szCs w:val="28"/>
        </w:rPr>
        <w:t xml:space="preserve"> станція</w:t>
      </w:r>
      <w:r w:rsidR="00D0007D" w:rsidRPr="00D76591">
        <w:rPr>
          <w:sz w:val="28"/>
          <w:szCs w:val="28"/>
        </w:rPr>
        <w:t xml:space="preserve"> (ВБС</w:t>
      </w:r>
      <w:r w:rsidR="00EF5961" w:rsidRPr="00D76591">
        <w:rPr>
          <w:sz w:val="28"/>
          <w:szCs w:val="28"/>
        </w:rPr>
        <w:t xml:space="preserve">) </w:t>
      </w:r>
      <w:r w:rsidR="00E26526" w:rsidRPr="00D76591">
        <w:rPr>
          <w:sz w:val="28"/>
          <w:szCs w:val="28"/>
        </w:rPr>
        <w:t>(с. </w:t>
      </w:r>
      <w:proofErr w:type="spellStart"/>
      <w:r w:rsidR="00DE7CA7" w:rsidRPr="00D76591">
        <w:rPr>
          <w:sz w:val="28"/>
          <w:szCs w:val="28"/>
        </w:rPr>
        <w:t>Покошичі</w:t>
      </w:r>
      <w:proofErr w:type="spellEnd"/>
      <w:r w:rsidR="00EF5961" w:rsidRPr="00D76591">
        <w:rPr>
          <w:sz w:val="28"/>
          <w:szCs w:val="28"/>
        </w:rPr>
        <w:t>).</w:t>
      </w:r>
      <w:r w:rsidR="00EF5961" w:rsidRPr="00D76591">
        <w:rPr>
          <w:i/>
          <w:noProof/>
          <w:sz w:val="28"/>
          <w:szCs w:val="28"/>
        </w:rPr>
        <w:t xml:space="preserve"> </w:t>
      </w:r>
      <w:r w:rsidR="003E6806" w:rsidRPr="00D76591">
        <w:rPr>
          <w:sz w:val="28"/>
          <w:szCs w:val="28"/>
        </w:rPr>
        <w:t xml:space="preserve">У </w:t>
      </w:r>
      <w:r w:rsidR="0027390F" w:rsidRPr="00D76591">
        <w:rPr>
          <w:sz w:val="28"/>
          <w:szCs w:val="28"/>
        </w:rPr>
        <w:t>січні</w:t>
      </w:r>
      <w:r w:rsidR="003E6806" w:rsidRPr="00D76591">
        <w:rPr>
          <w:sz w:val="28"/>
          <w:szCs w:val="28"/>
        </w:rPr>
        <w:t xml:space="preserve"> </w:t>
      </w:r>
      <w:r w:rsidR="00CF61EF" w:rsidRPr="00D76591">
        <w:rPr>
          <w:sz w:val="28"/>
          <w:szCs w:val="28"/>
        </w:rPr>
        <w:t>цього</w:t>
      </w:r>
      <w:r w:rsidR="003E6806" w:rsidRPr="00D76591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727851" w:rsidRPr="00D76591">
        <w:rPr>
          <w:sz w:val="28"/>
          <w:szCs w:val="28"/>
        </w:rPr>
        <w:t>9</w:t>
      </w:r>
      <w:r w:rsidR="00574EC5" w:rsidRPr="00D76591">
        <w:rPr>
          <w:sz w:val="28"/>
          <w:szCs w:val="28"/>
        </w:rPr>
        <w:t>,0</w:t>
      </w:r>
      <w:r w:rsidR="00C86BE7" w:rsidRPr="00D76591">
        <w:rPr>
          <w:sz w:val="28"/>
          <w:szCs w:val="28"/>
        </w:rPr>
        <w:t>-</w:t>
      </w:r>
      <w:r w:rsidR="003E6806" w:rsidRPr="00D76591">
        <w:rPr>
          <w:sz w:val="28"/>
          <w:szCs w:val="28"/>
        </w:rPr>
        <w:t>1</w:t>
      </w:r>
      <w:r w:rsidR="00727851" w:rsidRPr="00D76591">
        <w:rPr>
          <w:sz w:val="28"/>
          <w:szCs w:val="28"/>
        </w:rPr>
        <w:t>5</w:t>
      </w:r>
      <w:r w:rsidR="00574EC5" w:rsidRPr="00D76591">
        <w:rPr>
          <w:sz w:val="28"/>
          <w:szCs w:val="28"/>
        </w:rPr>
        <w:t>,0</w:t>
      </w:r>
      <w:r w:rsidR="00A00374" w:rsidRPr="00D76591">
        <w:rPr>
          <w:sz w:val="28"/>
          <w:szCs w:val="28"/>
          <w:lang w:val="en-US"/>
        </w:rPr>
        <w:t> </w:t>
      </w:r>
      <w:proofErr w:type="spellStart"/>
      <w:r w:rsidR="003E6806" w:rsidRPr="00D76591">
        <w:rPr>
          <w:sz w:val="28"/>
          <w:szCs w:val="28"/>
        </w:rPr>
        <w:t>мкР</w:t>
      </w:r>
      <w:proofErr w:type="spellEnd"/>
      <w:r w:rsidR="003E6806" w:rsidRPr="00D76591">
        <w:rPr>
          <w:sz w:val="28"/>
          <w:szCs w:val="28"/>
        </w:rPr>
        <w:t>/год</w:t>
      </w:r>
      <w:r w:rsidR="002F410C" w:rsidRPr="00D76591">
        <w:rPr>
          <w:sz w:val="28"/>
          <w:szCs w:val="28"/>
        </w:rPr>
        <w:t>.</w:t>
      </w:r>
    </w:p>
    <w:p w14:paraId="7DF3BC21" w14:textId="36671451" w:rsidR="005D34AF" w:rsidRPr="00700CD7" w:rsidRDefault="00EC33EE" w:rsidP="000A2A13">
      <w:pPr>
        <w:ind w:firstLine="567"/>
        <w:jc w:val="both"/>
        <w:rPr>
          <w:sz w:val="28"/>
          <w:szCs w:val="28"/>
        </w:rPr>
      </w:pPr>
      <w:r w:rsidRPr="00700CD7">
        <w:rPr>
          <w:sz w:val="28"/>
          <w:szCs w:val="28"/>
        </w:rPr>
        <w:t>Було зафіксовано</w:t>
      </w:r>
      <w:r w:rsidRPr="00700CD7">
        <w:rPr>
          <w:noProof/>
          <w:sz w:val="28"/>
          <w:szCs w:val="28"/>
          <w:lang w:val="ru-RU"/>
        </w:rPr>
        <w:t xml:space="preserve"> </w:t>
      </w:r>
      <w:r w:rsidR="0073198A" w:rsidRPr="00700C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7ACA84" wp14:editId="602FF988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D7">
        <w:rPr>
          <w:sz w:val="28"/>
          <w:szCs w:val="28"/>
        </w:rPr>
        <w:t>м</w:t>
      </w:r>
      <w:r w:rsidR="00AF70B4" w:rsidRPr="00700CD7">
        <w:rPr>
          <w:sz w:val="28"/>
          <w:szCs w:val="28"/>
        </w:rPr>
        <w:t>а</w:t>
      </w:r>
      <w:r w:rsidR="0066312A" w:rsidRPr="00700CD7">
        <w:rPr>
          <w:sz w:val="28"/>
          <w:szCs w:val="28"/>
        </w:rPr>
        <w:t xml:space="preserve">ксимальний рівень </w:t>
      </w:r>
      <w:r w:rsidR="00C01D88">
        <w:rPr>
          <w:sz w:val="28"/>
          <w:szCs w:val="28"/>
        </w:rPr>
        <w:t>15</w:t>
      </w:r>
      <w:r w:rsidR="00EC552C" w:rsidRPr="00700CD7">
        <w:rPr>
          <w:sz w:val="28"/>
          <w:szCs w:val="28"/>
        </w:rPr>
        <w:t>,0 </w:t>
      </w:r>
      <w:proofErr w:type="spellStart"/>
      <w:r w:rsidR="00EC552C" w:rsidRPr="00700CD7">
        <w:rPr>
          <w:sz w:val="28"/>
          <w:szCs w:val="28"/>
        </w:rPr>
        <w:t>мкР</w:t>
      </w:r>
      <w:proofErr w:type="spellEnd"/>
      <w:r w:rsidR="00EC552C" w:rsidRPr="00700CD7">
        <w:rPr>
          <w:sz w:val="28"/>
          <w:szCs w:val="28"/>
        </w:rPr>
        <w:t xml:space="preserve">/год </w:t>
      </w:r>
      <w:r w:rsidR="00C01D88">
        <w:rPr>
          <w:sz w:val="28"/>
          <w:szCs w:val="28"/>
        </w:rPr>
        <w:t>на постах</w:t>
      </w:r>
      <w:r w:rsidR="0055669C" w:rsidRPr="00700CD7">
        <w:rPr>
          <w:sz w:val="28"/>
          <w:szCs w:val="28"/>
        </w:rPr>
        <w:t xml:space="preserve"> </w:t>
      </w:r>
      <w:r w:rsidR="00C206FE" w:rsidRPr="00700CD7">
        <w:rPr>
          <w:sz w:val="28"/>
          <w:szCs w:val="28"/>
        </w:rPr>
        <w:t>в</w:t>
      </w:r>
      <w:r w:rsidR="00EE0A80" w:rsidRPr="00EE0A80">
        <w:rPr>
          <w:sz w:val="28"/>
          <w:szCs w:val="28"/>
        </w:rPr>
        <w:t xml:space="preserve"> </w:t>
      </w:r>
      <w:r w:rsidR="00B57D85">
        <w:rPr>
          <w:sz w:val="28"/>
          <w:szCs w:val="28"/>
        </w:rPr>
        <w:t xml:space="preserve">місті </w:t>
      </w:r>
      <w:proofErr w:type="spellStart"/>
      <w:r w:rsidR="00EE0A80" w:rsidRPr="00D74E69">
        <w:rPr>
          <w:sz w:val="28"/>
          <w:szCs w:val="28"/>
        </w:rPr>
        <w:t>Семенівка</w:t>
      </w:r>
      <w:proofErr w:type="spellEnd"/>
      <w:r w:rsidR="00EE0A80">
        <w:rPr>
          <w:sz w:val="28"/>
          <w:szCs w:val="28"/>
        </w:rPr>
        <w:t xml:space="preserve"> </w:t>
      </w:r>
      <w:r w:rsidR="00C01D88">
        <w:rPr>
          <w:sz w:val="28"/>
          <w:szCs w:val="28"/>
        </w:rPr>
        <w:t>два</w:t>
      </w:r>
      <w:r w:rsidR="00EE0A80">
        <w:rPr>
          <w:sz w:val="28"/>
          <w:szCs w:val="28"/>
        </w:rPr>
        <w:t xml:space="preserve"> </w:t>
      </w:r>
      <w:r w:rsidR="00C01D88">
        <w:rPr>
          <w:sz w:val="28"/>
          <w:szCs w:val="28"/>
        </w:rPr>
        <w:t>дн</w:t>
      </w:r>
      <w:r w:rsidR="001259E3">
        <w:rPr>
          <w:sz w:val="28"/>
          <w:szCs w:val="28"/>
        </w:rPr>
        <w:t>і</w:t>
      </w:r>
      <w:r w:rsidR="00C01D88">
        <w:rPr>
          <w:sz w:val="28"/>
          <w:szCs w:val="28"/>
        </w:rPr>
        <w:t xml:space="preserve"> та </w:t>
      </w:r>
      <w:r w:rsidR="00BC67E4">
        <w:rPr>
          <w:sz w:val="28"/>
          <w:szCs w:val="28"/>
        </w:rPr>
        <w:t xml:space="preserve">в </w:t>
      </w:r>
      <w:r w:rsidR="00C01D88">
        <w:rPr>
          <w:sz w:val="28"/>
          <w:szCs w:val="28"/>
        </w:rPr>
        <w:t>м</w:t>
      </w:r>
      <w:r w:rsidR="000F4E1F">
        <w:rPr>
          <w:sz w:val="28"/>
          <w:szCs w:val="28"/>
        </w:rPr>
        <w:t>істі</w:t>
      </w:r>
      <w:r w:rsidR="00C01D88">
        <w:rPr>
          <w:sz w:val="28"/>
          <w:szCs w:val="28"/>
        </w:rPr>
        <w:t xml:space="preserve"> Прилуки один день.</w:t>
      </w:r>
      <w:r w:rsidR="00EE0A80">
        <w:rPr>
          <w:sz w:val="28"/>
          <w:szCs w:val="28"/>
        </w:rPr>
        <w:t xml:space="preserve"> </w:t>
      </w:r>
      <w:r w:rsidRPr="00700CD7">
        <w:rPr>
          <w:sz w:val="28"/>
          <w:szCs w:val="28"/>
        </w:rPr>
        <w:t xml:space="preserve">В </w:t>
      </w:r>
      <w:r w:rsidR="00C05271">
        <w:rPr>
          <w:sz w:val="28"/>
          <w:szCs w:val="28"/>
        </w:rPr>
        <w:t>с.</w:t>
      </w:r>
      <w:r w:rsidR="007D60A3">
        <w:rPr>
          <w:sz w:val="28"/>
          <w:szCs w:val="28"/>
        </w:rPr>
        <w:t> </w:t>
      </w:r>
      <w:proofErr w:type="spellStart"/>
      <w:r w:rsidR="00C05271">
        <w:rPr>
          <w:sz w:val="28"/>
          <w:szCs w:val="28"/>
        </w:rPr>
        <w:t>Покошичі</w:t>
      </w:r>
      <w:proofErr w:type="spellEnd"/>
      <w:r w:rsidR="00E07F2A">
        <w:rPr>
          <w:sz w:val="28"/>
          <w:szCs w:val="28"/>
        </w:rPr>
        <w:t xml:space="preserve">, </w:t>
      </w:r>
      <w:r w:rsidR="00E07F2A" w:rsidRPr="00702266">
        <w:rPr>
          <w:sz w:val="28"/>
          <w:szCs w:val="28"/>
        </w:rPr>
        <w:t>м.</w:t>
      </w:r>
      <w:r w:rsidR="00E07F2A" w:rsidRPr="00702266">
        <w:rPr>
          <w:lang w:val="en-US"/>
        </w:rPr>
        <w:t> </w:t>
      </w:r>
      <w:r w:rsidR="00E07F2A" w:rsidRPr="00702266">
        <w:rPr>
          <w:sz w:val="28"/>
          <w:szCs w:val="28"/>
        </w:rPr>
        <w:t>Ніжин</w:t>
      </w:r>
      <w:r w:rsidR="00E07F2A">
        <w:rPr>
          <w:sz w:val="28"/>
          <w:szCs w:val="28"/>
        </w:rPr>
        <w:t>,</w:t>
      </w:r>
      <w:r w:rsidR="00E07F2A" w:rsidRPr="00E07F2A">
        <w:rPr>
          <w:sz w:val="28"/>
          <w:szCs w:val="28"/>
        </w:rPr>
        <w:t xml:space="preserve"> м.</w:t>
      </w:r>
      <w:r w:rsidR="00E07F2A" w:rsidRPr="00E07F2A">
        <w:rPr>
          <w:sz w:val="28"/>
          <w:szCs w:val="28"/>
          <w:lang w:val="en-US"/>
        </w:rPr>
        <w:t> </w:t>
      </w:r>
      <w:r w:rsidR="00E07F2A" w:rsidRPr="00E07F2A">
        <w:rPr>
          <w:sz w:val="28"/>
          <w:szCs w:val="28"/>
        </w:rPr>
        <w:t>Остер</w:t>
      </w:r>
      <w:r w:rsidR="00C01D88">
        <w:rPr>
          <w:sz w:val="28"/>
          <w:szCs w:val="28"/>
        </w:rPr>
        <w:t xml:space="preserve"> </w:t>
      </w:r>
      <w:r w:rsidR="00E07F2A">
        <w:rPr>
          <w:sz w:val="28"/>
          <w:szCs w:val="28"/>
        </w:rPr>
        <w:t>на постах</w:t>
      </w:r>
      <w:r w:rsidR="00F65B1D" w:rsidRPr="00700CD7">
        <w:rPr>
          <w:sz w:val="28"/>
          <w:szCs w:val="28"/>
        </w:rPr>
        <w:t xml:space="preserve"> </w:t>
      </w:r>
      <w:r w:rsidR="00215D17" w:rsidRPr="00700CD7">
        <w:rPr>
          <w:sz w:val="28"/>
          <w:szCs w:val="28"/>
        </w:rPr>
        <w:t xml:space="preserve">було зафіксовано </w:t>
      </w:r>
      <w:r w:rsidR="00E07F2A" w:rsidRPr="00E07F2A">
        <w:rPr>
          <w:sz w:val="28"/>
          <w:szCs w:val="28"/>
        </w:rPr>
        <w:t>14,0 </w:t>
      </w:r>
      <w:proofErr w:type="spellStart"/>
      <w:r w:rsidR="00E07F2A" w:rsidRPr="00E07F2A">
        <w:rPr>
          <w:sz w:val="28"/>
          <w:szCs w:val="28"/>
        </w:rPr>
        <w:t>мкР</w:t>
      </w:r>
      <w:proofErr w:type="spellEnd"/>
      <w:r w:rsidR="00E07F2A" w:rsidRPr="00E07F2A">
        <w:rPr>
          <w:sz w:val="28"/>
          <w:szCs w:val="28"/>
        </w:rPr>
        <w:t xml:space="preserve">/год </w:t>
      </w:r>
      <w:r w:rsidR="00E07F2A">
        <w:rPr>
          <w:sz w:val="28"/>
          <w:szCs w:val="28"/>
        </w:rPr>
        <w:t xml:space="preserve">від одного до </w:t>
      </w:r>
      <w:r w:rsidR="00C01D88">
        <w:rPr>
          <w:sz w:val="28"/>
          <w:szCs w:val="28"/>
        </w:rPr>
        <w:t>трьох</w:t>
      </w:r>
      <w:r w:rsidR="00E07F2A">
        <w:rPr>
          <w:sz w:val="28"/>
          <w:szCs w:val="28"/>
        </w:rPr>
        <w:t xml:space="preserve"> днів</w:t>
      </w:r>
      <w:r w:rsidR="00215D17" w:rsidRPr="00700CD7">
        <w:rPr>
          <w:sz w:val="28"/>
          <w:szCs w:val="28"/>
        </w:rPr>
        <w:t xml:space="preserve">. </w:t>
      </w:r>
      <w:r w:rsidR="00ED1DF5" w:rsidRPr="00700CD7">
        <w:rPr>
          <w:sz w:val="28"/>
          <w:szCs w:val="28"/>
        </w:rPr>
        <w:t>Н</w:t>
      </w:r>
      <w:r w:rsidR="00215D17" w:rsidRPr="00700CD7">
        <w:rPr>
          <w:sz w:val="28"/>
          <w:szCs w:val="28"/>
        </w:rPr>
        <w:t xml:space="preserve">а </w:t>
      </w:r>
      <w:r w:rsidR="007D60A3">
        <w:rPr>
          <w:sz w:val="28"/>
          <w:szCs w:val="28"/>
        </w:rPr>
        <w:t xml:space="preserve">інших </w:t>
      </w:r>
      <w:r w:rsidR="00215D17" w:rsidRPr="00700CD7">
        <w:rPr>
          <w:sz w:val="28"/>
          <w:szCs w:val="28"/>
        </w:rPr>
        <w:t>постах</w:t>
      </w:r>
      <w:r w:rsidR="00700CD7" w:rsidRPr="00700CD7">
        <w:rPr>
          <w:sz w:val="28"/>
          <w:szCs w:val="28"/>
        </w:rPr>
        <w:t xml:space="preserve"> </w:t>
      </w:r>
      <w:r w:rsidR="00310B98">
        <w:rPr>
          <w:sz w:val="28"/>
          <w:szCs w:val="28"/>
        </w:rPr>
        <w:t>фіксувалось</w:t>
      </w:r>
      <w:r w:rsidR="00D74E69">
        <w:rPr>
          <w:sz w:val="28"/>
          <w:szCs w:val="28"/>
        </w:rPr>
        <w:t xml:space="preserve"> </w:t>
      </w:r>
      <w:r w:rsidR="00E07F2A" w:rsidRPr="00E07F2A">
        <w:rPr>
          <w:sz w:val="28"/>
          <w:szCs w:val="28"/>
        </w:rPr>
        <w:t xml:space="preserve">– </w:t>
      </w:r>
      <w:r w:rsidR="00E07F2A">
        <w:rPr>
          <w:sz w:val="28"/>
          <w:szCs w:val="28"/>
        </w:rPr>
        <w:t>13</w:t>
      </w:r>
      <w:r w:rsidR="00A11A71" w:rsidRPr="00700CD7">
        <w:rPr>
          <w:sz w:val="28"/>
          <w:szCs w:val="28"/>
        </w:rPr>
        <w:t>,0 </w:t>
      </w:r>
      <w:proofErr w:type="spellStart"/>
      <w:r w:rsidR="00A11A71" w:rsidRPr="00700CD7">
        <w:rPr>
          <w:sz w:val="28"/>
          <w:szCs w:val="28"/>
        </w:rPr>
        <w:t>мкР</w:t>
      </w:r>
      <w:proofErr w:type="spellEnd"/>
      <w:r w:rsidR="00A11A71" w:rsidRPr="00700CD7">
        <w:rPr>
          <w:sz w:val="28"/>
          <w:szCs w:val="28"/>
        </w:rPr>
        <w:t>/год</w:t>
      </w:r>
      <w:r w:rsidR="00702266" w:rsidRPr="00700CD7">
        <w:rPr>
          <w:sz w:val="28"/>
          <w:szCs w:val="28"/>
        </w:rPr>
        <w:t xml:space="preserve"> </w:t>
      </w:r>
      <w:r w:rsidR="00C01D88">
        <w:rPr>
          <w:sz w:val="28"/>
          <w:szCs w:val="28"/>
        </w:rPr>
        <w:t>від одного до чотирьох</w:t>
      </w:r>
      <w:r w:rsidR="007D60A3">
        <w:rPr>
          <w:sz w:val="28"/>
          <w:szCs w:val="28"/>
        </w:rPr>
        <w:t xml:space="preserve"> днів</w:t>
      </w:r>
      <w:r w:rsidR="00A0481A" w:rsidRPr="00700CD7">
        <w:rPr>
          <w:sz w:val="28"/>
          <w:szCs w:val="28"/>
        </w:rPr>
        <w:t xml:space="preserve">. 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38E3B08C" w:rsidR="00BF7A4E" w:rsidRPr="00A73004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183716">
        <w:rPr>
          <w:sz w:val="28"/>
          <w:szCs w:val="28"/>
        </w:rPr>
        <w:t>у</w:t>
      </w:r>
      <w:r w:rsidR="0073741D" w:rsidRPr="00A73004">
        <w:rPr>
          <w:sz w:val="28"/>
          <w:szCs w:val="28"/>
        </w:rPr>
        <w:t xml:space="preserve"> </w:t>
      </w:r>
      <w:r w:rsidR="0027390F">
        <w:rPr>
          <w:sz w:val="28"/>
          <w:szCs w:val="28"/>
        </w:rPr>
        <w:t>січні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347CE23F" w:rsidR="0073198A" w:rsidRPr="0076528A" w:rsidRDefault="00AB6E7D" w:rsidP="00F67B0C">
      <w:pPr>
        <w:ind w:firstLine="567"/>
        <w:jc w:val="both"/>
        <w:rPr>
          <w:sz w:val="28"/>
          <w:szCs w:val="28"/>
        </w:rPr>
      </w:pPr>
      <w:r w:rsidRPr="0076528A">
        <w:rPr>
          <w:sz w:val="28"/>
          <w:szCs w:val="28"/>
        </w:rPr>
        <w:t>Б</w:t>
      </w:r>
      <w:r w:rsidR="009E43D0" w:rsidRPr="0076528A">
        <w:rPr>
          <w:sz w:val="28"/>
          <w:szCs w:val="28"/>
        </w:rPr>
        <w:t>уло відібрано і переві</w:t>
      </w:r>
      <w:r w:rsidR="00196059" w:rsidRPr="0076528A">
        <w:rPr>
          <w:sz w:val="28"/>
          <w:szCs w:val="28"/>
        </w:rPr>
        <w:t xml:space="preserve">рено </w:t>
      </w:r>
      <w:r w:rsidR="00A27A61" w:rsidRPr="0076528A">
        <w:rPr>
          <w:sz w:val="28"/>
          <w:szCs w:val="28"/>
        </w:rPr>
        <w:t>173</w:t>
      </w:r>
      <w:r w:rsidR="00417FE1" w:rsidRPr="0076528A">
        <w:rPr>
          <w:sz w:val="28"/>
          <w:szCs w:val="28"/>
        </w:rPr>
        <w:t xml:space="preserve"> </w:t>
      </w:r>
      <w:r w:rsidR="00196059" w:rsidRPr="0076528A">
        <w:rPr>
          <w:sz w:val="28"/>
          <w:szCs w:val="28"/>
        </w:rPr>
        <w:t>проб</w:t>
      </w:r>
      <w:r w:rsidR="00F85986" w:rsidRPr="0076528A">
        <w:rPr>
          <w:sz w:val="28"/>
          <w:szCs w:val="28"/>
        </w:rPr>
        <w:t>и</w:t>
      </w:r>
      <w:r w:rsidR="006A0BD0" w:rsidRPr="0076528A">
        <w:rPr>
          <w:sz w:val="28"/>
          <w:szCs w:val="28"/>
        </w:rPr>
        <w:t xml:space="preserve"> продукції</w:t>
      </w:r>
      <w:r w:rsidR="00D263D4" w:rsidRPr="0076528A">
        <w:rPr>
          <w:sz w:val="28"/>
          <w:szCs w:val="28"/>
        </w:rPr>
        <w:t>, із них найбільше досліджено</w:t>
      </w:r>
      <w:r w:rsidR="00D77867" w:rsidRPr="0076528A">
        <w:rPr>
          <w:sz w:val="28"/>
          <w:szCs w:val="28"/>
        </w:rPr>
        <w:t xml:space="preserve"> </w:t>
      </w:r>
      <w:r w:rsidR="00CA3640" w:rsidRPr="0076528A">
        <w:rPr>
          <w:sz w:val="28"/>
          <w:szCs w:val="28"/>
        </w:rPr>
        <w:t xml:space="preserve">овочів – </w:t>
      </w:r>
      <w:r w:rsidR="00A27A61" w:rsidRPr="0076528A">
        <w:rPr>
          <w:sz w:val="28"/>
          <w:szCs w:val="28"/>
        </w:rPr>
        <w:t>54</w:t>
      </w:r>
      <w:r w:rsidR="008B030C" w:rsidRPr="0076528A">
        <w:rPr>
          <w:sz w:val="28"/>
          <w:szCs w:val="28"/>
        </w:rPr>
        <w:t xml:space="preserve"> проб</w:t>
      </w:r>
      <w:r w:rsidR="00A27A61" w:rsidRPr="0076528A">
        <w:rPr>
          <w:sz w:val="28"/>
          <w:szCs w:val="28"/>
        </w:rPr>
        <w:t>и</w:t>
      </w:r>
      <w:r w:rsidR="008925D7" w:rsidRPr="0076528A">
        <w:rPr>
          <w:sz w:val="28"/>
          <w:szCs w:val="28"/>
        </w:rPr>
        <w:t xml:space="preserve">, </w:t>
      </w:r>
      <w:r w:rsidR="008B6C37" w:rsidRPr="0076528A">
        <w:rPr>
          <w:sz w:val="28"/>
          <w:szCs w:val="28"/>
        </w:rPr>
        <w:t>молочн</w:t>
      </w:r>
      <w:r w:rsidR="00310B98" w:rsidRPr="0076528A">
        <w:rPr>
          <w:sz w:val="28"/>
          <w:szCs w:val="28"/>
        </w:rPr>
        <w:t>ої</w:t>
      </w:r>
      <w:r w:rsidR="008B6C37" w:rsidRPr="0076528A">
        <w:rPr>
          <w:sz w:val="28"/>
          <w:szCs w:val="28"/>
        </w:rPr>
        <w:t xml:space="preserve"> продук</w:t>
      </w:r>
      <w:r w:rsidR="00310B98" w:rsidRPr="0076528A">
        <w:rPr>
          <w:sz w:val="28"/>
          <w:szCs w:val="28"/>
        </w:rPr>
        <w:t>ції</w:t>
      </w:r>
      <w:r w:rsidR="008B6C37" w:rsidRPr="0076528A">
        <w:rPr>
          <w:sz w:val="28"/>
          <w:szCs w:val="28"/>
        </w:rPr>
        <w:t xml:space="preserve"> – </w:t>
      </w:r>
      <w:r w:rsidR="00A27A61" w:rsidRPr="0076528A">
        <w:rPr>
          <w:sz w:val="28"/>
          <w:szCs w:val="28"/>
        </w:rPr>
        <w:t>33</w:t>
      </w:r>
      <w:r w:rsidR="00E75975" w:rsidRPr="0076528A">
        <w:rPr>
          <w:sz w:val="28"/>
          <w:szCs w:val="28"/>
        </w:rPr>
        <w:t xml:space="preserve"> проб</w:t>
      </w:r>
      <w:r w:rsidR="00A27A61" w:rsidRPr="0076528A">
        <w:rPr>
          <w:sz w:val="28"/>
          <w:szCs w:val="28"/>
        </w:rPr>
        <w:t>и</w:t>
      </w:r>
      <w:r w:rsidR="00E75975" w:rsidRPr="0076528A">
        <w:rPr>
          <w:sz w:val="28"/>
          <w:szCs w:val="28"/>
        </w:rPr>
        <w:t xml:space="preserve">, </w:t>
      </w:r>
      <w:r w:rsidR="00CA3640" w:rsidRPr="0076528A">
        <w:rPr>
          <w:sz w:val="28"/>
          <w:szCs w:val="28"/>
        </w:rPr>
        <w:t>зерн</w:t>
      </w:r>
      <w:r w:rsidR="00673CCB" w:rsidRPr="0076528A">
        <w:rPr>
          <w:sz w:val="28"/>
          <w:szCs w:val="28"/>
        </w:rPr>
        <w:t xml:space="preserve">а </w:t>
      </w:r>
      <w:r w:rsidR="00CA3640" w:rsidRPr="0076528A">
        <w:rPr>
          <w:sz w:val="28"/>
          <w:szCs w:val="28"/>
        </w:rPr>
        <w:t>продовольч</w:t>
      </w:r>
      <w:r w:rsidR="00673CCB" w:rsidRPr="0076528A">
        <w:rPr>
          <w:sz w:val="28"/>
          <w:szCs w:val="28"/>
        </w:rPr>
        <w:t xml:space="preserve">ого </w:t>
      </w:r>
      <w:r w:rsidR="00005C72" w:rsidRPr="0076528A">
        <w:rPr>
          <w:sz w:val="28"/>
          <w:szCs w:val="28"/>
        </w:rPr>
        <w:t>–</w:t>
      </w:r>
      <w:r w:rsidR="00C933A3" w:rsidRPr="0076528A">
        <w:rPr>
          <w:sz w:val="28"/>
          <w:szCs w:val="28"/>
        </w:rPr>
        <w:t xml:space="preserve"> </w:t>
      </w:r>
      <w:r w:rsidR="00A27A61" w:rsidRPr="0076528A">
        <w:rPr>
          <w:sz w:val="28"/>
          <w:szCs w:val="28"/>
        </w:rPr>
        <w:t>30</w:t>
      </w:r>
      <w:r w:rsidR="00005C72" w:rsidRPr="0076528A">
        <w:rPr>
          <w:sz w:val="28"/>
          <w:szCs w:val="28"/>
        </w:rPr>
        <w:t xml:space="preserve"> </w:t>
      </w:r>
      <w:r w:rsidR="003F2B2C" w:rsidRPr="0076528A">
        <w:rPr>
          <w:sz w:val="28"/>
          <w:szCs w:val="28"/>
        </w:rPr>
        <w:t>проб</w:t>
      </w:r>
      <w:r w:rsidR="008E3528" w:rsidRPr="0076528A">
        <w:rPr>
          <w:sz w:val="28"/>
          <w:szCs w:val="28"/>
        </w:rPr>
        <w:t xml:space="preserve"> </w:t>
      </w:r>
      <w:r w:rsidR="0087124D" w:rsidRPr="0076528A">
        <w:rPr>
          <w:sz w:val="28"/>
          <w:szCs w:val="28"/>
        </w:rPr>
        <w:t xml:space="preserve">та </w:t>
      </w:r>
      <w:r w:rsidR="00DB132E" w:rsidRPr="0076528A">
        <w:rPr>
          <w:sz w:val="28"/>
          <w:szCs w:val="28"/>
        </w:rPr>
        <w:t>інш</w:t>
      </w:r>
      <w:r w:rsidR="005F2726" w:rsidRPr="0076528A">
        <w:rPr>
          <w:sz w:val="28"/>
          <w:szCs w:val="28"/>
        </w:rPr>
        <w:t>і</w:t>
      </w:r>
      <w:r w:rsidR="0087124D" w:rsidRPr="0076528A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36499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36499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91D0" w14:textId="77777777" w:rsidR="00166CBA" w:rsidRDefault="00166CBA">
      <w:r>
        <w:separator/>
      </w:r>
    </w:p>
  </w:endnote>
  <w:endnote w:type="continuationSeparator" w:id="0">
    <w:p w14:paraId="52FEACD8" w14:textId="77777777" w:rsidR="00166CBA" w:rsidRDefault="0016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54CB" w14:textId="77777777" w:rsidR="00166CBA" w:rsidRDefault="00166CBA">
      <w:r>
        <w:separator/>
      </w:r>
    </w:p>
  </w:footnote>
  <w:footnote w:type="continuationSeparator" w:id="0">
    <w:p w14:paraId="7EE5209C" w14:textId="77777777" w:rsidR="00166CBA" w:rsidRDefault="0016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2B5B1E9E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6FD9" w:rsidRPr="00496FD9">
      <w:rPr>
        <w:noProof/>
        <w:lang w:val="ru-RU"/>
      </w:rPr>
      <w:t>9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65"/>
    <w:rsid w:val="00005082"/>
    <w:rsid w:val="0000590E"/>
    <w:rsid w:val="00005C72"/>
    <w:rsid w:val="00005FEA"/>
    <w:rsid w:val="00006161"/>
    <w:rsid w:val="0000616B"/>
    <w:rsid w:val="00007388"/>
    <w:rsid w:val="00007686"/>
    <w:rsid w:val="00007771"/>
    <w:rsid w:val="00007C1C"/>
    <w:rsid w:val="00007DCA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D64"/>
    <w:rsid w:val="00014D9F"/>
    <w:rsid w:val="00015173"/>
    <w:rsid w:val="00015400"/>
    <w:rsid w:val="0001564C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1C9"/>
    <w:rsid w:val="0002379D"/>
    <w:rsid w:val="00024503"/>
    <w:rsid w:val="000249F3"/>
    <w:rsid w:val="00024A35"/>
    <w:rsid w:val="0002501D"/>
    <w:rsid w:val="0002512E"/>
    <w:rsid w:val="00026B14"/>
    <w:rsid w:val="00026BE6"/>
    <w:rsid w:val="00026D2E"/>
    <w:rsid w:val="00026E75"/>
    <w:rsid w:val="00027C66"/>
    <w:rsid w:val="000308D0"/>
    <w:rsid w:val="00030D62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37825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5110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82F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7BD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9FD"/>
    <w:rsid w:val="00064B94"/>
    <w:rsid w:val="00065341"/>
    <w:rsid w:val="0006592D"/>
    <w:rsid w:val="00065DF0"/>
    <w:rsid w:val="00065E46"/>
    <w:rsid w:val="00066252"/>
    <w:rsid w:val="0006647F"/>
    <w:rsid w:val="00066C19"/>
    <w:rsid w:val="000673C4"/>
    <w:rsid w:val="000676A5"/>
    <w:rsid w:val="00067CCA"/>
    <w:rsid w:val="00067FC9"/>
    <w:rsid w:val="00070003"/>
    <w:rsid w:val="0007037E"/>
    <w:rsid w:val="0007070E"/>
    <w:rsid w:val="00070B33"/>
    <w:rsid w:val="0007105B"/>
    <w:rsid w:val="00072A00"/>
    <w:rsid w:val="0007365C"/>
    <w:rsid w:val="0007390F"/>
    <w:rsid w:val="00073D1F"/>
    <w:rsid w:val="00073DBD"/>
    <w:rsid w:val="00075001"/>
    <w:rsid w:val="000755F8"/>
    <w:rsid w:val="00075722"/>
    <w:rsid w:val="0007588D"/>
    <w:rsid w:val="000759DE"/>
    <w:rsid w:val="00075BDB"/>
    <w:rsid w:val="00075E14"/>
    <w:rsid w:val="00076561"/>
    <w:rsid w:val="00076811"/>
    <w:rsid w:val="000772E8"/>
    <w:rsid w:val="00077901"/>
    <w:rsid w:val="00077A7B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789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62A"/>
    <w:rsid w:val="00090C6D"/>
    <w:rsid w:val="00090D7D"/>
    <w:rsid w:val="00090F1D"/>
    <w:rsid w:val="000916D7"/>
    <w:rsid w:val="00091B53"/>
    <w:rsid w:val="00093BAF"/>
    <w:rsid w:val="00093DA9"/>
    <w:rsid w:val="000941B9"/>
    <w:rsid w:val="00094ED4"/>
    <w:rsid w:val="00095138"/>
    <w:rsid w:val="00095F50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1101"/>
    <w:rsid w:val="000A12DD"/>
    <w:rsid w:val="000A1480"/>
    <w:rsid w:val="000A1912"/>
    <w:rsid w:val="000A1A26"/>
    <w:rsid w:val="000A1BB7"/>
    <w:rsid w:val="000A1BF3"/>
    <w:rsid w:val="000A1E03"/>
    <w:rsid w:val="000A26E2"/>
    <w:rsid w:val="000A2A13"/>
    <w:rsid w:val="000A2B74"/>
    <w:rsid w:val="000A2C54"/>
    <w:rsid w:val="000A34C1"/>
    <w:rsid w:val="000A3D59"/>
    <w:rsid w:val="000A3E7D"/>
    <w:rsid w:val="000A4096"/>
    <w:rsid w:val="000A4729"/>
    <w:rsid w:val="000A5503"/>
    <w:rsid w:val="000A557F"/>
    <w:rsid w:val="000A56F2"/>
    <w:rsid w:val="000A58AE"/>
    <w:rsid w:val="000A5CB6"/>
    <w:rsid w:val="000A651C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A7E5D"/>
    <w:rsid w:val="000B1D8C"/>
    <w:rsid w:val="000B2D97"/>
    <w:rsid w:val="000B31F0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27E"/>
    <w:rsid w:val="000C0A18"/>
    <w:rsid w:val="000C201C"/>
    <w:rsid w:val="000C2442"/>
    <w:rsid w:val="000C3238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C730B"/>
    <w:rsid w:val="000D0628"/>
    <w:rsid w:val="000D0701"/>
    <w:rsid w:val="000D079B"/>
    <w:rsid w:val="000D098C"/>
    <w:rsid w:val="000D0A0D"/>
    <w:rsid w:val="000D1056"/>
    <w:rsid w:val="000D1F1B"/>
    <w:rsid w:val="000D2026"/>
    <w:rsid w:val="000D285F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319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3C0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45C"/>
    <w:rsid w:val="000F1B2F"/>
    <w:rsid w:val="000F25EA"/>
    <w:rsid w:val="000F3072"/>
    <w:rsid w:val="000F3F12"/>
    <w:rsid w:val="000F44C4"/>
    <w:rsid w:val="000F457E"/>
    <w:rsid w:val="000F46F9"/>
    <w:rsid w:val="000F4E1F"/>
    <w:rsid w:val="000F4EDA"/>
    <w:rsid w:val="000F516A"/>
    <w:rsid w:val="000F5465"/>
    <w:rsid w:val="000F55A6"/>
    <w:rsid w:val="000F57A6"/>
    <w:rsid w:val="000F5839"/>
    <w:rsid w:val="000F5A4D"/>
    <w:rsid w:val="000F5A68"/>
    <w:rsid w:val="000F680D"/>
    <w:rsid w:val="000F70B0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53D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5CF9"/>
    <w:rsid w:val="0011792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40B"/>
    <w:rsid w:val="00122677"/>
    <w:rsid w:val="001228EF"/>
    <w:rsid w:val="00123EF5"/>
    <w:rsid w:val="0012485B"/>
    <w:rsid w:val="00125997"/>
    <w:rsid w:val="001259E3"/>
    <w:rsid w:val="00125A89"/>
    <w:rsid w:val="0012609B"/>
    <w:rsid w:val="001269B4"/>
    <w:rsid w:val="001274BA"/>
    <w:rsid w:val="00127BB7"/>
    <w:rsid w:val="001305C4"/>
    <w:rsid w:val="00130FB0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89E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56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6DC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529"/>
    <w:rsid w:val="0015270C"/>
    <w:rsid w:val="00152778"/>
    <w:rsid w:val="001528AB"/>
    <w:rsid w:val="00152C71"/>
    <w:rsid w:val="001531F1"/>
    <w:rsid w:val="00153397"/>
    <w:rsid w:val="00153997"/>
    <w:rsid w:val="0015448E"/>
    <w:rsid w:val="00154EC2"/>
    <w:rsid w:val="0015583D"/>
    <w:rsid w:val="00155AC0"/>
    <w:rsid w:val="00155B6A"/>
    <w:rsid w:val="00157DDF"/>
    <w:rsid w:val="0016005B"/>
    <w:rsid w:val="001606F7"/>
    <w:rsid w:val="0016077D"/>
    <w:rsid w:val="00160B1B"/>
    <w:rsid w:val="00160C7E"/>
    <w:rsid w:val="00160CC5"/>
    <w:rsid w:val="00162AAA"/>
    <w:rsid w:val="0016317E"/>
    <w:rsid w:val="00163986"/>
    <w:rsid w:val="00164960"/>
    <w:rsid w:val="00164B05"/>
    <w:rsid w:val="00164C51"/>
    <w:rsid w:val="00164E53"/>
    <w:rsid w:val="00165226"/>
    <w:rsid w:val="001658C9"/>
    <w:rsid w:val="00165BFD"/>
    <w:rsid w:val="00165F34"/>
    <w:rsid w:val="00166531"/>
    <w:rsid w:val="00166638"/>
    <w:rsid w:val="00166645"/>
    <w:rsid w:val="00166CBA"/>
    <w:rsid w:val="00167372"/>
    <w:rsid w:val="0016739B"/>
    <w:rsid w:val="001674D7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026"/>
    <w:rsid w:val="001712E2"/>
    <w:rsid w:val="00171CC9"/>
    <w:rsid w:val="00171F45"/>
    <w:rsid w:val="0017208A"/>
    <w:rsid w:val="00172169"/>
    <w:rsid w:val="001721BE"/>
    <w:rsid w:val="00172681"/>
    <w:rsid w:val="001729C9"/>
    <w:rsid w:val="00172B14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DE2"/>
    <w:rsid w:val="00175F1F"/>
    <w:rsid w:val="00175F7D"/>
    <w:rsid w:val="00176015"/>
    <w:rsid w:val="00176649"/>
    <w:rsid w:val="001766B9"/>
    <w:rsid w:val="001768FD"/>
    <w:rsid w:val="00176AFE"/>
    <w:rsid w:val="00176C7F"/>
    <w:rsid w:val="00176D3C"/>
    <w:rsid w:val="00177A85"/>
    <w:rsid w:val="00180284"/>
    <w:rsid w:val="001803D3"/>
    <w:rsid w:val="00180C60"/>
    <w:rsid w:val="00181487"/>
    <w:rsid w:val="001814B9"/>
    <w:rsid w:val="00181526"/>
    <w:rsid w:val="00181859"/>
    <w:rsid w:val="001818C7"/>
    <w:rsid w:val="00181E94"/>
    <w:rsid w:val="00182660"/>
    <w:rsid w:val="00182E3F"/>
    <w:rsid w:val="001830F9"/>
    <w:rsid w:val="0018349B"/>
    <w:rsid w:val="00183678"/>
    <w:rsid w:val="00183716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82E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2E85"/>
    <w:rsid w:val="00193194"/>
    <w:rsid w:val="001932F4"/>
    <w:rsid w:val="001948E7"/>
    <w:rsid w:val="00194A39"/>
    <w:rsid w:val="00194BBB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5B1"/>
    <w:rsid w:val="001A25CA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753"/>
    <w:rsid w:val="001B0E25"/>
    <w:rsid w:val="001B0E99"/>
    <w:rsid w:val="001B17F2"/>
    <w:rsid w:val="001B1D43"/>
    <w:rsid w:val="001B23E2"/>
    <w:rsid w:val="001B2543"/>
    <w:rsid w:val="001B3460"/>
    <w:rsid w:val="001B372D"/>
    <w:rsid w:val="001B38FE"/>
    <w:rsid w:val="001B3BE8"/>
    <w:rsid w:val="001B3EBF"/>
    <w:rsid w:val="001B4174"/>
    <w:rsid w:val="001B49CC"/>
    <w:rsid w:val="001B5032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A6C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1DD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0F76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0F1"/>
    <w:rsid w:val="001E1BC1"/>
    <w:rsid w:val="001E2654"/>
    <w:rsid w:val="001E2925"/>
    <w:rsid w:val="001E2F0B"/>
    <w:rsid w:val="001E353F"/>
    <w:rsid w:val="001E3BA0"/>
    <w:rsid w:val="001E4261"/>
    <w:rsid w:val="001E4BBB"/>
    <w:rsid w:val="001E4EB5"/>
    <w:rsid w:val="001E569A"/>
    <w:rsid w:val="001E5E28"/>
    <w:rsid w:val="001E67A5"/>
    <w:rsid w:val="001E79B8"/>
    <w:rsid w:val="001F0BCA"/>
    <w:rsid w:val="001F0D77"/>
    <w:rsid w:val="001F145F"/>
    <w:rsid w:val="001F1767"/>
    <w:rsid w:val="001F189B"/>
    <w:rsid w:val="001F1DE7"/>
    <w:rsid w:val="001F216E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0E85"/>
    <w:rsid w:val="002018CE"/>
    <w:rsid w:val="00201A53"/>
    <w:rsid w:val="00201FDA"/>
    <w:rsid w:val="00202FDB"/>
    <w:rsid w:val="002033D1"/>
    <w:rsid w:val="0020376D"/>
    <w:rsid w:val="002037A0"/>
    <w:rsid w:val="002037D9"/>
    <w:rsid w:val="00203A2B"/>
    <w:rsid w:val="002040CD"/>
    <w:rsid w:val="0020460D"/>
    <w:rsid w:val="00204F4A"/>
    <w:rsid w:val="00205612"/>
    <w:rsid w:val="00205811"/>
    <w:rsid w:val="002058E2"/>
    <w:rsid w:val="002065F1"/>
    <w:rsid w:val="002071FF"/>
    <w:rsid w:val="00207307"/>
    <w:rsid w:val="00207F74"/>
    <w:rsid w:val="002103BE"/>
    <w:rsid w:val="002103CF"/>
    <w:rsid w:val="002106CC"/>
    <w:rsid w:val="00210BA5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6FF2"/>
    <w:rsid w:val="002175E4"/>
    <w:rsid w:val="0021794E"/>
    <w:rsid w:val="00220E2F"/>
    <w:rsid w:val="00220F3F"/>
    <w:rsid w:val="0022117F"/>
    <w:rsid w:val="0022124D"/>
    <w:rsid w:val="00223766"/>
    <w:rsid w:val="00223786"/>
    <w:rsid w:val="002241FD"/>
    <w:rsid w:val="00224350"/>
    <w:rsid w:val="0022462B"/>
    <w:rsid w:val="00224CDF"/>
    <w:rsid w:val="00224D90"/>
    <w:rsid w:val="00224E1E"/>
    <w:rsid w:val="00225235"/>
    <w:rsid w:val="002253C0"/>
    <w:rsid w:val="00225B16"/>
    <w:rsid w:val="00225E71"/>
    <w:rsid w:val="00225EF3"/>
    <w:rsid w:val="00225F35"/>
    <w:rsid w:val="0022678A"/>
    <w:rsid w:val="0022726F"/>
    <w:rsid w:val="0022768B"/>
    <w:rsid w:val="002277E0"/>
    <w:rsid w:val="00227FF0"/>
    <w:rsid w:val="002307D0"/>
    <w:rsid w:val="00230B80"/>
    <w:rsid w:val="0023117D"/>
    <w:rsid w:val="0023118F"/>
    <w:rsid w:val="00231C98"/>
    <w:rsid w:val="00232B07"/>
    <w:rsid w:val="00232B6B"/>
    <w:rsid w:val="00232CD2"/>
    <w:rsid w:val="00233411"/>
    <w:rsid w:val="002338D5"/>
    <w:rsid w:val="002338F6"/>
    <w:rsid w:val="00233BA0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0D30"/>
    <w:rsid w:val="00241376"/>
    <w:rsid w:val="002418D0"/>
    <w:rsid w:val="00241DCF"/>
    <w:rsid w:val="002425C7"/>
    <w:rsid w:val="002426F0"/>
    <w:rsid w:val="00242C80"/>
    <w:rsid w:val="00242F71"/>
    <w:rsid w:val="0024307A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A4C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4D0C"/>
    <w:rsid w:val="00255025"/>
    <w:rsid w:val="0025511A"/>
    <w:rsid w:val="0025520D"/>
    <w:rsid w:val="002555FD"/>
    <w:rsid w:val="00255C32"/>
    <w:rsid w:val="00255D8F"/>
    <w:rsid w:val="00256168"/>
    <w:rsid w:val="00256277"/>
    <w:rsid w:val="00256AFA"/>
    <w:rsid w:val="00256DDD"/>
    <w:rsid w:val="0025779F"/>
    <w:rsid w:val="002578AF"/>
    <w:rsid w:val="002603CC"/>
    <w:rsid w:val="0026068A"/>
    <w:rsid w:val="00261194"/>
    <w:rsid w:val="00261288"/>
    <w:rsid w:val="002614D0"/>
    <w:rsid w:val="00261659"/>
    <w:rsid w:val="00261E9A"/>
    <w:rsid w:val="00261FD1"/>
    <w:rsid w:val="00262C21"/>
    <w:rsid w:val="00262EE3"/>
    <w:rsid w:val="00263593"/>
    <w:rsid w:val="00264744"/>
    <w:rsid w:val="00264C3B"/>
    <w:rsid w:val="0026500E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1C5B"/>
    <w:rsid w:val="002724BF"/>
    <w:rsid w:val="002729A6"/>
    <w:rsid w:val="00272B2F"/>
    <w:rsid w:val="0027314B"/>
    <w:rsid w:val="0027390F"/>
    <w:rsid w:val="00273B2C"/>
    <w:rsid w:val="00274088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01B"/>
    <w:rsid w:val="00280333"/>
    <w:rsid w:val="00280793"/>
    <w:rsid w:val="002807D1"/>
    <w:rsid w:val="00280FE4"/>
    <w:rsid w:val="00281057"/>
    <w:rsid w:val="002814DD"/>
    <w:rsid w:val="00281A6C"/>
    <w:rsid w:val="002829D4"/>
    <w:rsid w:val="00282AEF"/>
    <w:rsid w:val="00283BF7"/>
    <w:rsid w:val="00283D59"/>
    <w:rsid w:val="002840E7"/>
    <w:rsid w:val="002846E0"/>
    <w:rsid w:val="00284A95"/>
    <w:rsid w:val="002851B1"/>
    <w:rsid w:val="00286F55"/>
    <w:rsid w:val="0028724B"/>
    <w:rsid w:val="00287409"/>
    <w:rsid w:val="00287B72"/>
    <w:rsid w:val="00287C2D"/>
    <w:rsid w:val="00287C35"/>
    <w:rsid w:val="00290314"/>
    <w:rsid w:val="002909D2"/>
    <w:rsid w:val="00290A12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9C0"/>
    <w:rsid w:val="00295CBA"/>
    <w:rsid w:val="00296C0A"/>
    <w:rsid w:val="00296F14"/>
    <w:rsid w:val="00297091"/>
    <w:rsid w:val="002976C9"/>
    <w:rsid w:val="002A03D3"/>
    <w:rsid w:val="002A18BF"/>
    <w:rsid w:val="002A1DA4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8FB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1E12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6FF5"/>
    <w:rsid w:val="002B7AC4"/>
    <w:rsid w:val="002C07D0"/>
    <w:rsid w:val="002C095E"/>
    <w:rsid w:val="002C0A19"/>
    <w:rsid w:val="002C19F1"/>
    <w:rsid w:val="002C1A0A"/>
    <w:rsid w:val="002C24CE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58"/>
    <w:rsid w:val="002C4898"/>
    <w:rsid w:val="002C48B7"/>
    <w:rsid w:val="002C490A"/>
    <w:rsid w:val="002C56C1"/>
    <w:rsid w:val="002C6576"/>
    <w:rsid w:val="002C715C"/>
    <w:rsid w:val="002C734D"/>
    <w:rsid w:val="002C76C1"/>
    <w:rsid w:val="002C7A55"/>
    <w:rsid w:val="002C7B1B"/>
    <w:rsid w:val="002C7EC6"/>
    <w:rsid w:val="002C7EF4"/>
    <w:rsid w:val="002C7F1A"/>
    <w:rsid w:val="002D1534"/>
    <w:rsid w:val="002D15E7"/>
    <w:rsid w:val="002D1AE6"/>
    <w:rsid w:val="002D1FEB"/>
    <w:rsid w:val="002D2801"/>
    <w:rsid w:val="002D2C39"/>
    <w:rsid w:val="002D3950"/>
    <w:rsid w:val="002D3B09"/>
    <w:rsid w:val="002D4679"/>
    <w:rsid w:val="002D475F"/>
    <w:rsid w:val="002D691E"/>
    <w:rsid w:val="002D7D86"/>
    <w:rsid w:val="002E00B2"/>
    <w:rsid w:val="002E0267"/>
    <w:rsid w:val="002E0755"/>
    <w:rsid w:val="002E080C"/>
    <w:rsid w:val="002E0856"/>
    <w:rsid w:val="002E0A8B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0BFF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3F6"/>
    <w:rsid w:val="002F4498"/>
    <w:rsid w:val="002F45C1"/>
    <w:rsid w:val="002F4E3A"/>
    <w:rsid w:val="002F5309"/>
    <w:rsid w:val="002F5A48"/>
    <w:rsid w:val="002F605B"/>
    <w:rsid w:val="002F6224"/>
    <w:rsid w:val="002F6467"/>
    <w:rsid w:val="002F6863"/>
    <w:rsid w:val="002F70E0"/>
    <w:rsid w:val="00300A1B"/>
    <w:rsid w:val="0030100B"/>
    <w:rsid w:val="00301518"/>
    <w:rsid w:val="00301752"/>
    <w:rsid w:val="003019FC"/>
    <w:rsid w:val="00302099"/>
    <w:rsid w:val="00302192"/>
    <w:rsid w:val="00302332"/>
    <w:rsid w:val="0030260F"/>
    <w:rsid w:val="003029E0"/>
    <w:rsid w:val="00302F70"/>
    <w:rsid w:val="00302F86"/>
    <w:rsid w:val="00303061"/>
    <w:rsid w:val="003032AB"/>
    <w:rsid w:val="0030339E"/>
    <w:rsid w:val="00303983"/>
    <w:rsid w:val="00303987"/>
    <w:rsid w:val="0030434F"/>
    <w:rsid w:val="0030478D"/>
    <w:rsid w:val="00304DB1"/>
    <w:rsid w:val="003050DF"/>
    <w:rsid w:val="00305359"/>
    <w:rsid w:val="003059F3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0B9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4D2"/>
    <w:rsid w:val="00321755"/>
    <w:rsid w:val="00321CAF"/>
    <w:rsid w:val="00321CB0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5E35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4F68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591"/>
    <w:rsid w:val="00342C38"/>
    <w:rsid w:val="00342E3B"/>
    <w:rsid w:val="0034387D"/>
    <w:rsid w:val="003438F7"/>
    <w:rsid w:val="00343B04"/>
    <w:rsid w:val="00343EDE"/>
    <w:rsid w:val="003441BB"/>
    <w:rsid w:val="0034496C"/>
    <w:rsid w:val="00344BD2"/>
    <w:rsid w:val="00344C80"/>
    <w:rsid w:val="003451B1"/>
    <w:rsid w:val="00345276"/>
    <w:rsid w:val="003452A4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3FF"/>
    <w:rsid w:val="00351AD6"/>
    <w:rsid w:val="00351AF1"/>
    <w:rsid w:val="003523AC"/>
    <w:rsid w:val="003534A1"/>
    <w:rsid w:val="0035430B"/>
    <w:rsid w:val="00354379"/>
    <w:rsid w:val="00354815"/>
    <w:rsid w:val="00354851"/>
    <w:rsid w:val="00354CB2"/>
    <w:rsid w:val="003551B2"/>
    <w:rsid w:val="0035550A"/>
    <w:rsid w:val="00355667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0A1"/>
    <w:rsid w:val="00364391"/>
    <w:rsid w:val="00364C5A"/>
    <w:rsid w:val="00364D81"/>
    <w:rsid w:val="00365195"/>
    <w:rsid w:val="003655DA"/>
    <w:rsid w:val="00365F47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687"/>
    <w:rsid w:val="00383AE9"/>
    <w:rsid w:val="00384460"/>
    <w:rsid w:val="00384690"/>
    <w:rsid w:val="00384F8D"/>
    <w:rsid w:val="003852B7"/>
    <w:rsid w:val="0038534D"/>
    <w:rsid w:val="003853B3"/>
    <w:rsid w:val="003853D6"/>
    <w:rsid w:val="00385786"/>
    <w:rsid w:val="00385E9B"/>
    <w:rsid w:val="00385F25"/>
    <w:rsid w:val="00386120"/>
    <w:rsid w:val="0038737C"/>
    <w:rsid w:val="00387791"/>
    <w:rsid w:val="00387A47"/>
    <w:rsid w:val="003904DD"/>
    <w:rsid w:val="00390804"/>
    <w:rsid w:val="00390C09"/>
    <w:rsid w:val="00391241"/>
    <w:rsid w:val="0039125F"/>
    <w:rsid w:val="003918F2"/>
    <w:rsid w:val="00391A1C"/>
    <w:rsid w:val="00391A47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AEF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7B8"/>
    <w:rsid w:val="003B1B8D"/>
    <w:rsid w:val="003B1EE0"/>
    <w:rsid w:val="003B2545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0188"/>
    <w:rsid w:val="003C242B"/>
    <w:rsid w:val="003C2834"/>
    <w:rsid w:val="003C2E56"/>
    <w:rsid w:val="003C2FCE"/>
    <w:rsid w:val="003C39F5"/>
    <w:rsid w:val="003C41C4"/>
    <w:rsid w:val="003C4384"/>
    <w:rsid w:val="003C455E"/>
    <w:rsid w:val="003C4D22"/>
    <w:rsid w:val="003C4E86"/>
    <w:rsid w:val="003C5317"/>
    <w:rsid w:val="003C58A6"/>
    <w:rsid w:val="003C5B1E"/>
    <w:rsid w:val="003C619E"/>
    <w:rsid w:val="003C695E"/>
    <w:rsid w:val="003C6C78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00"/>
    <w:rsid w:val="003D3464"/>
    <w:rsid w:val="003D3A32"/>
    <w:rsid w:val="003D3A51"/>
    <w:rsid w:val="003D402B"/>
    <w:rsid w:val="003D4151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52F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330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50F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5C1"/>
    <w:rsid w:val="003F4970"/>
    <w:rsid w:val="003F49DE"/>
    <w:rsid w:val="003F4AFC"/>
    <w:rsid w:val="003F5429"/>
    <w:rsid w:val="003F5513"/>
    <w:rsid w:val="003F5645"/>
    <w:rsid w:val="003F6018"/>
    <w:rsid w:val="003F6051"/>
    <w:rsid w:val="003F61A3"/>
    <w:rsid w:val="003F6271"/>
    <w:rsid w:val="003F6286"/>
    <w:rsid w:val="003F6324"/>
    <w:rsid w:val="003F6759"/>
    <w:rsid w:val="003F70DD"/>
    <w:rsid w:val="003F73E1"/>
    <w:rsid w:val="003F7596"/>
    <w:rsid w:val="003F7888"/>
    <w:rsid w:val="004000AE"/>
    <w:rsid w:val="00400164"/>
    <w:rsid w:val="00400588"/>
    <w:rsid w:val="00400A99"/>
    <w:rsid w:val="00400B5E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52F"/>
    <w:rsid w:val="0041160C"/>
    <w:rsid w:val="00411644"/>
    <w:rsid w:val="00411837"/>
    <w:rsid w:val="00411CCF"/>
    <w:rsid w:val="00411DC4"/>
    <w:rsid w:val="004126E2"/>
    <w:rsid w:val="004129DE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3CF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211F"/>
    <w:rsid w:val="004321CE"/>
    <w:rsid w:val="004323D2"/>
    <w:rsid w:val="004323D8"/>
    <w:rsid w:val="004327A1"/>
    <w:rsid w:val="00432B86"/>
    <w:rsid w:val="00432C51"/>
    <w:rsid w:val="00432E96"/>
    <w:rsid w:val="00432F47"/>
    <w:rsid w:val="00433070"/>
    <w:rsid w:val="004332DA"/>
    <w:rsid w:val="00433D15"/>
    <w:rsid w:val="00433FCA"/>
    <w:rsid w:val="0043406B"/>
    <w:rsid w:val="0043472B"/>
    <w:rsid w:val="00435A1A"/>
    <w:rsid w:val="00435E61"/>
    <w:rsid w:val="00436520"/>
    <w:rsid w:val="004377EA"/>
    <w:rsid w:val="00437E94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5612"/>
    <w:rsid w:val="00446186"/>
    <w:rsid w:val="00446762"/>
    <w:rsid w:val="00446CB4"/>
    <w:rsid w:val="004470D8"/>
    <w:rsid w:val="00447800"/>
    <w:rsid w:val="00450191"/>
    <w:rsid w:val="00450471"/>
    <w:rsid w:val="00450874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443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CE"/>
    <w:rsid w:val="00461A78"/>
    <w:rsid w:val="00461DC8"/>
    <w:rsid w:val="00461E69"/>
    <w:rsid w:val="004629EF"/>
    <w:rsid w:val="00463509"/>
    <w:rsid w:val="0046462A"/>
    <w:rsid w:val="0046501C"/>
    <w:rsid w:val="0046544B"/>
    <w:rsid w:val="0046553E"/>
    <w:rsid w:val="00465937"/>
    <w:rsid w:val="00465CD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A24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84F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6D63"/>
    <w:rsid w:val="00487748"/>
    <w:rsid w:val="00487853"/>
    <w:rsid w:val="00487A96"/>
    <w:rsid w:val="00487B33"/>
    <w:rsid w:val="00487B52"/>
    <w:rsid w:val="00490374"/>
    <w:rsid w:val="00490502"/>
    <w:rsid w:val="004910C2"/>
    <w:rsid w:val="00491786"/>
    <w:rsid w:val="00491E06"/>
    <w:rsid w:val="0049211B"/>
    <w:rsid w:val="00492335"/>
    <w:rsid w:val="00493585"/>
    <w:rsid w:val="004935CE"/>
    <w:rsid w:val="0049367B"/>
    <w:rsid w:val="004937CC"/>
    <w:rsid w:val="00493BD4"/>
    <w:rsid w:val="00493C07"/>
    <w:rsid w:val="00493EA6"/>
    <w:rsid w:val="00493F7D"/>
    <w:rsid w:val="004947E4"/>
    <w:rsid w:val="00495541"/>
    <w:rsid w:val="00496023"/>
    <w:rsid w:val="00496066"/>
    <w:rsid w:val="00496422"/>
    <w:rsid w:val="00496672"/>
    <w:rsid w:val="00496777"/>
    <w:rsid w:val="00496FD9"/>
    <w:rsid w:val="004970FC"/>
    <w:rsid w:val="00497BDE"/>
    <w:rsid w:val="00497F1D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07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79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416B"/>
    <w:rsid w:val="004B614B"/>
    <w:rsid w:val="004B65C5"/>
    <w:rsid w:val="004B68C2"/>
    <w:rsid w:val="004B6B22"/>
    <w:rsid w:val="004B6CBF"/>
    <w:rsid w:val="004B7922"/>
    <w:rsid w:val="004B7AA0"/>
    <w:rsid w:val="004B7BD3"/>
    <w:rsid w:val="004C169B"/>
    <w:rsid w:val="004C19A2"/>
    <w:rsid w:val="004C2471"/>
    <w:rsid w:val="004C26C2"/>
    <w:rsid w:val="004C2815"/>
    <w:rsid w:val="004C2C7A"/>
    <w:rsid w:val="004C36EF"/>
    <w:rsid w:val="004C375D"/>
    <w:rsid w:val="004C3905"/>
    <w:rsid w:val="004C3D3C"/>
    <w:rsid w:val="004C457D"/>
    <w:rsid w:val="004C472C"/>
    <w:rsid w:val="004C4761"/>
    <w:rsid w:val="004C4F29"/>
    <w:rsid w:val="004C5103"/>
    <w:rsid w:val="004C517D"/>
    <w:rsid w:val="004C5252"/>
    <w:rsid w:val="004C526E"/>
    <w:rsid w:val="004C5E7B"/>
    <w:rsid w:val="004C63A0"/>
    <w:rsid w:val="004C6AC6"/>
    <w:rsid w:val="004C6F20"/>
    <w:rsid w:val="004C7260"/>
    <w:rsid w:val="004C728B"/>
    <w:rsid w:val="004C7655"/>
    <w:rsid w:val="004C7B29"/>
    <w:rsid w:val="004D03FD"/>
    <w:rsid w:val="004D0548"/>
    <w:rsid w:val="004D0B8B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01C"/>
    <w:rsid w:val="004D526C"/>
    <w:rsid w:val="004D55A2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679"/>
    <w:rsid w:val="004E18E2"/>
    <w:rsid w:val="004E1C38"/>
    <w:rsid w:val="004E1CD8"/>
    <w:rsid w:val="004E1CF6"/>
    <w:rsid w:val="004E24D7"/>
    <w:rsid w:val="004E2B6D"/>
    <w:rsid w:val="004E2E5C"/>
    <w:rsid w:val="004E3271"/>
    <w:rsid w:val="004E3D66"/>
    <w:rsid w:val="004E3F45"/>
    <w:rsid w:val="004E4407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1D90"/>
    <w:rsid w:val="004F269E"/>
    <w:rsid w:val="004F26A6"/>
    <w:rsid w:val="004F2C4C"/>
    <w:rsid w:val="004F2CA6"/>
    <w:rsid w:val="004F2E7A"/>
    <w:rsid w:val="004F2F23"/>
    <w:rsid w:val="004F2FC1"/>
    <w:rsid w:val="004F3FF1"/>
    <w:rsid w:val="004F46EB"/>
    <w:rsid w:val="004F4743"/>
    <w:rsid w:val="004F484F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12EC"/>
    <w:rsid w:val="005016F0"/>
    <w:rsid w:val="00502080"/>
    <w:rsid w:val="005027AD"/>
    <w:rsid w:val="00502C92"/>
    <w:rsid w:val="00502EA0"/>
    <w:rsid w:val="0050312A"/>
    <w:rsid w:val="0050314C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3DE"/>
    <w:rsid w:val="00507541"/>
    <w:rsid w:val="005078D2"/>
    <w:rsid w:val="00507A28"/>
    <w:rsid w:val="00507DEF"/>
    <w:rsid w:val="00507E31"/>
    <w:rsid w:val="00510BE8"/>
    <w:rsid w:val="00510E82"/>
    <w:rsid w:val="00511C86"/>
    <w:rsid w:val="005121E5"/>
    <w:rsid w:val="005123AD"/>
    <w:rsid w:val="005124F7"/>
    <w:rsid w:val="00512584"/>
    <w:rsid w:val="00512EA9"/>
    <w:rsid w:val="005131B3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4C6"/>
    <w:rsid w:val="00521595"/>
    <w:rsid w:val="00521765"/>
    <w:rsid w:val="00521A4E"/>
    <w:rsid w:val="00522506"/>
    <w:rsid w:val="00522516"/>
    <w:rsid w:val="00522693"/>
    <w:rsid w:val="00522776"/>
    <w:rsid w:val="00522E0E"/>
    <w:rsid w:val="005232D0"/>
    <w:rsid w:val="00523870"/>
    <w:rsid w:val="00523AF6"/>
    <w:rsid w:val="00524013"/>
    <w:rsid w:val="00524560"/>
    <w:rsid w:val="0052467F"/>
    <w:rsid w:val="005248B4"/>
    <w:rsid w:val="00524F56"/>
    <w:rsid w:val="005251EE"/>
    <w:rsid w:val="00525A77"/>
    <w:rsid w:val="00525DE0"/>
    <w:rsid w:val="00525FEE"/>
    <w:rsid w:val="005262F9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ACD"/>
    <w:rsid w:val="00532FCC"/>
    <w:rsid w:val="0053326C"/>
    <w:rsid w:val="0053377C"/>
    <w:rsid w:val="00534BAF"/>
    <w:rsid w:val="00534D91"/>
    <w:rsid w:val="00534F11"/>
    <w:rsid w:val="00534F3B"/>
    <w:rsid w:val="005353BB"/>
    <w:rsid w:val="00535455"/>
    <w:rsid w:val="00535E71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43C"/>
    <w:rsid w:val="00542C54"/>
    <w:rsid w:val="00542CCC"/>
    <w:rsid w:val="00543025"/>
    <w:rsid w:val="00543393"/>
    <w:rsid w:val="00543419"/>
    <w:rsid w:val="0054360A"/>
    <w:rsid w:val="005438C7"/>
    <w:rsid w:val="00544373"/>
    <w:rsid w:val="005443C1"/>
    <w:rsid w:val="00544586"/>
    <w:rsid w:val="005447E2"/>
    <w:rsid w:val="005456DB"/>
    <w:rsid w:val="005456E0"/>
    <w:rsid w:val="00545A15"/>
    <w:rsid w:val="00545DD3"/>
    <w:rsid w:val="0054623A"/>
    <w:rsid w:val="005463F9"/>
    <w:rsid w:val="005465F9"/>
    <w:rsid w:val="0054660C"/>
    <w:rsid w:val="00546CFF"/>
    <w:rsid w:val="005477B0"/>
    <w:rsid w:val="005501F4"/>
    <w:rsid w:val="005503CD"/>
    <w:rsid w:val="0055056F"/>
    <w:rsid w:val="005513F3"/>
    <w:rsid w:val="005516A3"/>
    <w:rsid w:val="00551DBB"/>
    <w:rsid w:val="005529C4"/>
    <w:rsid w:val="00552B68"/>
    <w:rsid w:val="005539CE"/>
    <w:rsid w:val="00553FDF"/>
    <w:rsid w:val="00554A56"/>
    <w:rsid w:val="00555522"/>
    <w:rsid w:val="005556A5"/>
    <w:rsid w:val="005556DD"/>
    <w:rsid w:val="00555DC5"/>
    <w:rsid w:val="00556556"/>
    <w:rsid w:val="0055669C"/>
    <w:rsid w:val="00556757"/>
    <w:rsid w:val="00556E7B"/>
    <w:rsid w:val="0055718A"/>
    <w:rsid w:val="005604CB"/>
    <w:rsid w:val="00560B1A"/>
    <w:rsid w:val="00560D3A"/>
    <w:rsid w:val="00561157"/>
    <w:rsid w:val="00561976"/>
    <w:rsid w:val="00561CAC"/>
    <w:rsid w:val="00562059"/>
    <w:rsid w:val="00562BEF"/>
    <w:rsid w:val="005635F8"/>
    <w:rsid w:val="00563929"/>
    <w:rsid w:val="005643D7"/>
    <w:rsid w:val="00564649"/>
    <w:rsid w:val="00565349"/>
    <w:rsid w:val="00565363"/>
    <w:rsid w:val="0056594A"/>
    <w:rsid w:val="00565AF7"/>
    <w:rsid w:val="00565CCC"/>
    <w:rsid w:val="00566205"/>
    <w:rsid w:val="0056625F"/>
    <w:rsid w:val="00566F9C"/>
    <w:rsid w:val="00570D0F"/>
    <w:rsid w:val="00571234"/>
    <w:rsid w:val="0057159B"/>
    <w:rsid w:val="005715E2"/>
    <w:rsid w:val="00571A21"/>
    <w:rsid w:val="00571CE5"/>
    <w:rsid w:val="00572242"/>
    <w:rsid w:val="00572BC3"/>
    <w:rsid w:val="00572CCF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77FDB"/>
    <w:rsid w:val="005801EC"/>
    <w:rsid w:val="005808FE"/>
    <w:rsid w:val="0058094E"/>
    <w:rsid w:val="00580B0B"/>
    <w:rsid w:val="0058132F"/>
    <w:rsid w:val="00581608"/>
    <w:rsid w:val="005821E2"/>
    <w:rsid w:val="0058231A"/>
    <w:rsid w:val="005829DB"/>
    <w:rsid w:val="00582BC3"/>
    <w:rsid w:val="00582DAB"/>
    <w:rsid w:val="005837C7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6DD"/>
    <w:rsid w:val="00587DBA"/>
    <w:rsid w:val="00587DC8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329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4384"/>
    <w:rsid w:val="00595634"/>
    <w:rsid w:val="005965CF"/>
    <w:rsid w:val="00597298"/>
    <w:rsid w:val="005977F6"/>
    <w:rsid w:val="005A06B8"/>
    <w:rsid w:val="005A07AD"/>
    <w:rsid w:val="005A0FED"/>
    <w:rsid w:val="005A1462"/>
    <w:rsid w:val="005A176F"/>
    <w:rsid w:val="005A1C63"/>
    <w:rsid w:val="005A2B73"/>
    <w:rsid w:val="005A2D5B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B0808"/>
    <w:rsid w:val="005B0E94"/>
    <w:rsid w:val="005B0FC5"/>
    <w:rsid w:val="005B1159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BA3"/>
    <w:rsid w:val="005B7F0B"/>
    <w:rsid w:val="005C0347"/>
    <w:rsid w:val="005C045F"/>
    <w:rsid w:val="005C0828"/>
    <w:rsid w:val="005C0F06"/>
    <w:rsid w:val="005C1372"/>
    <w:rsid w:val="005C1B2C"/>
    <w:rsid w:val="005C2034"/>
    <w:rsid w:val="005C3300"/>
    <w:rsid w:val="005C3A26"/>
    <w:rsid w:val="005C3F9C"/>
    <w:rsid w:val="005C41D8"/>
    <w:rsid w:val="005C4592"/>
    <w:rsid w:val="005C4F4F"/>
    <w:rsid w:val="005C5060"/>
    <w:rsid w:val="005C5062"/>
    <w:rsid w:val="005C50EB"/>
    <w:rsid w:val="005C5E2B"/>
    <w:rsid w:val="005C5E9D"/>
    <w:rsid w:val="005C66E4"/>
    <w:rsid w:val="005C66FE"/>
    <w:rsid w:val="005C68ED"/>
    <w:rsid w:val="005C717D"/>
    <w:rsid w:val="005C7AE0"/>
    <w:rsid w:val="005C7C1E"/>
    <w:rsid w:val="005D0633"/>
    <w:rsid w:val="005D064D"/>
    <w:rsid w:val="005D1568"/>
    <w:rsid w:val="005D19B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56FB"/>
    <w:rsid w:val="005D60B3"/>
    <w:rsid w:val="005D616C"/>
    <w:rsid w:val="005D6382"/>
    <w:rsid w:val="005D63F4"/>
    <w:rsid w:val="005D644E"/>
    <w:rsid w:val="005D6645"/>
    <w:rsid w:val="005D6885"/>
    <w:rsid w:val="005D6B33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946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492"/>
    <w:rsid w:val="005F66C1"/>
    <w:rsid w:val="005F71ED"/>
    <w:rsid w:val="005F71EF"/>
    <w:rsid w:val="005F7788"/>
    <w:rsid w:val="005F7945"/>
    <w:rsid w:val="005F7F0B"/>
    <w:rsid w:val="00600312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332"/>
    <w:rsid w:val="006046AF"/>
    <w:rsid w:val="00604A45"/>
    <w:rsid w:val="006050BB"/>
    <w:rsid w:val="00605134"/>
    <w:rsid w:val="00605235"/>
    <w:rsid w:val="006053AE"/>
    <w:rsid w:val="00605742"/>
    <w:rsid w:val="00605AD2"/>
    <w:rsid w:val="00605E76"/>
    <w:rsid w:val="00606086"/>
    <w:rsid w:val="006062A8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5FA"/>
    <w:rsid w:val="006116B8"/>
    <w:rsid w:val="006118A4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345"/>
    <w:rsid w:val="006214DF"/>
    <w:rsid w:val="0062181B"/>
    <w:rsid w:val="00621A4C"/>
    <w:rsid w:val="00621AB5"/>
    <w:rsid w:val="00621EDB"/>
    <w:rsid w:val="00621FE8"/>
    <w:rsid w:val="00622709"/>
    <w:rsid w:val="00622852"/>
    <w:rsid w:val="00622AFA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CB6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0E5"/>
    <w:rsid w:val="006413A2"/>
    <w:rsid w:val="00641446"/>
    <w:rsid w:val="00641467"/>
    <w:rsid w:val="00641639"/>
    <w:rsid w:val="0064176C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B2C"/>
    <w:rsid w:val="00644C65"/>
    <w:rsid w:val="0064502B"/>
    <w:rsid w:val="006454D7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3AD"/>
    <w:rsid w:val="00651C3C"/>
    <w:rsid w:val="00651FBA"/>
    <w:rsid w:val="00651FC5"/>
    <w:rsid w:val="00652CB9"/>
    <w:rsid w:val="00653700"/>
    <w:rsid w:val="0065399D"/>
    <w:rsid w:val="00653CE8"/>
    <w:rsid w:val="00653F6F"/>
    <w:rsid w:val="00654147"/>
    <w:rsid w:val="0065462F"/>
    <w:rsid w:val="00654960"/>
    <w:rsid w:val="00654C3B"/>
    <w:rsid w:val="0065562B"/>
    <w:rsid w:val="00655E56"/>
    <w:rsid w:val="006569EF"/>
    <w:rsid w:val="0065742A"/>
    <w:rsid w:val="00657587"/>
    <w:rsid w:val="00660052"/>
    <w:rsid w:val="0066018D"/>
    <w:rsid w:val="006603DC"/>
    <w:rsid w:val="00660E3E"/>
    <w:rsid w:val="00661292"/>
    <w:rsid w:val="0066146D"/>
    <w:rsid w:val="00661478"/>
    <w:rsid w:val="006616D4"/>
    <w:rsid w:val="00661A70"/>
    <w:rsid w:val="00661B8A"/>
    <w:rsid w:val="00661F3C"/>
    <w:rsid w:val="00662161"/>
    <w:rsid w:val="0066272B"/>
    <w:rsid w:val="00662910"/>
    <w:rsid w:val="0066297B"/>
    <w:rsid w:val="00662AB6"/>
    <w:rsid w:val="00663095"/>
    <w:rsid w:val="0066312A"/>
    <w:rsid w:val="00663CDB"/>
    <w:rsid w:val="00663E48"/>
    <w:rsid w:val="00663FCE"/>
    <w:rsid w:val="006642E6"/>
    <w:rsid w:val="00664367"/>
    <w:rsid w:val="00664578"/>
    <w:rsid w:val="00665041"/>
    <w:rsid w:val="006650FC"/>
    <w:rsid w:val="0066518B"/>
    <w:rsid w:val="00665C5A"/>
    <w:rsid w:val="0066625E"/>
    <w:rsid w:val="00667251"/>
    <w:rsid w:val="0066773D"/>
    <w:rsid w:val="00667998"/>
    <w:rsid w:val="00667CD1"/>
    <w:rsid w:val="00667F8E"/>
    <w:rsid w:val="00670555"/>
    <w:rsid w:val="006709AD"/>
    <w:rsid w:val="00671162"/>
    <w:rsid w:val="006711CA"/>
    <w:rsid w:val="006715A4"/>
    <w:rsid w:val="00671919"/>
    <w:rsid w:val="00671A2B"/>
    <w:rsid w:val="00671F5D"/>
    <w:rsid w:val="00672280"/>
    <w:rsid w:val="00673234"/>
    <w:rsid w:val="00673CCB"/>
    <w:rsid w:val="00673CED"/>
    <w:rsid w:val="00674336"/>
    <w:rsid w:val="00674854"/>
    <w:rsid w:val="00674A46"/>
    <w:rsid w:val="006757D3"/>
    <w:rsid w:val="006758E7"/>
    <w:rsid w:val="00675A55"/>
    <w:rsid w:val="00675B7E"/>
    <w:rsid w:val="00675DB5"/>
    <w:rsid w:val="00676185"/>
    <w:rsid w:val="00676284"/>
    <w:rsid w:val="0067659C"/>
    <w:rsid w:val="006765C6"/>
    <w:rsid w:val="00676855"/>
    <w:rsid w:val="00676951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2AC"/>
    <w:rsid w:val="00685353"/>
    <w:rsid w:val="006864A3"/>
    <w:rsid w:val="00686B26"/>
    <w:rsid w:val="0068723F"/>
    <w:rsid w:val="006874F1"/>
    <w:rsid w:val="0068752A"/>
    <w:rsid w:val="006875C9"/>
    <w:rsid w:val="00687848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2FBB"/>
    <w:rsid w:val="006933AF"/>
    <w:rsid w:val="0069363D"/>
    <w:rsid w:val="006939B5"/>
    <w:rsid w:val="00693BB7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06E"/>
    <w:rsid w:val="006A410D"/>
    <w:rsid w:val="006A41AF"/>
    <w:rsid w:val="006A4E49"/>
    <w:rsid w:val="006A4EF8"/>
    <w:rsid w:val="006A5180"/>
    <w:rsid w:val="006A51A8"/>
    <w:rsid w:val="006A56D5"/>
    <w:rsid w:val="006A58B1"/>
    <w:rsid w:val="006A6106"/>
    <w:rsid w:val="006A6544"/>
    <w:rsid w:val="006A74EC"/>
    <w:rsid w:val="006A767B"/>
    <w:rsid w:val="006A7CE0"/>
    <w:rsid w:val="006B0F9E"/>
    <w:rsid w:val="006B343D"/>
    <w:rsid w:val="006B3AF2"/>
    <w:rsid w:val="006B5293"/>
    <w:rsid w:val="006B5467"/>
    <w:rsid w:val="006B5792"/>
    <w:rsid w:val="006B5B7B"/>
    <w:rsid w:val="006B5CCE"/>
    <w:rsid w:val="006B5D64"/>
    <w:rsid w:val="006B683C"/>
    <w:rsid w:val="006B727F"/>
    <w:rsid w:val="006B7C3B"/>
    <w:rsid w:val="006B7FB9"/>
    <w:rsid w:val="006C0B89"/>
    <w:rsid w:val="006C121C"/>
    <w:rsid w:val="006C14A3"/>
    <w:rsid w:val="006C16DC"/>
    <w:rsid w:val="006C1715"/>
    <w:rsid w:val="006C281B"/>
    <w:rsid w:val="006C38FF"/>
    <w:rsid w:val="006C3CAC"/>
    <w:rsid w:val="006C40C9"/>
    <w:rsid w:val="006C429A"/>
    <w:rsid w:val="006C4378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9C7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9B"/>
    <w:rsid w:val="006E18A7"/>
    <w:rsid w:val="006E1DA8"/>
    <w:rsid w:val="006E1E94"/>
    <w:rsid w:val="006E2261"/>
    <w:rsid w:val="006E256E"/>
    <w:rsid w:val="006E2767"/>
    <w:rsid w:val="006E27A6"/>
    <w:rsid w:val="006E31FA"/>
    <w:rsid w:val="006E32F9"/>
    <w:rsid w:val="006E38D0"/>
    <w:rsid w:val="006E3A49"/>
    <w:rsid w:val="006E3C8C"/>
    <w:rsid w:val="006E3E24"/>
    <w:rsid w:val="006E3F34"/>
    <w:rsid w:val="006E4109"/>
    <w:rsid w:val="006E4143"/>
    <w:rsid w:val="006E43DB"/>
    <w:rsid w:val="006E489E"/>
    <w:rsid w:val="006E4B81"/>
    <w:rsid w:val="006E4C11"/>
    <w:rsid w:val="006E5132"/>
    <w:rsid w:val="006E574A"/>
    <w:rsid w:val="006E5CCF"/>
    <w:rsid w:val="006E64A1"/>
    <w:rsid w:val="006E71A1"/>
    <w:rsid w:val="006E7641"/>
    <w:rsid w:val="006E786A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3A8"/>
    <w:rsid w:val="006F5AB9"/>
    <w:rsid w:val="006F62A5"/>
    <w:rsid w:val="006F62F7"/>
    <w:rsid w:val="006F6C7C"/>
    <w:rsid w:val="006F6E44"/>
    <w:rsid w:val="006F700C"/>
    <w:rsid w:val="006F702A"/>
    <w:rsid w:val="006F7134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3EB0"/>
    <w:rsid w:val="007043D2"/>
    <w:rsid w:val="00704E9F"/>
    <w:rsid w:val="00704F20"/>
    <w:rsid w:val="007052C7"/>
    <w:rsid w:val="007052CC"/>
    <w:rsid w:val="007053F4"/>
    <w:rsid w:val="0070548E"/>
    <w:rsid w:val="00705EBF"/>
    <w:rsid w:val="00705ED5"/>
    <w:rsid w:val="007062E0"/>
    <w:rsid w:val="007064D2"/>
    <w:rsid w:val="0070670A"/>
    <w:rsid w:val="0070684D"/>
    <w:rsid w:val="00706CEA"/>
    <w:rsid w:val="0070748C"/>
    <w:rsid w:val="00707F13"/>
    <w:rsid w:val="0071015B"/>
    <w:rsid w:val="007102F8"/>
    <w:rsid w:val="007107BB"/>
    <w:rsid w:val="007118C2"/>
    <w:rsid w:val="00711E1D"/>
    <w:rsid w:val="00711FDF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647C"/>
    <w:rsid w:val="00716BD3"/>
    <w:rsid w:val="00716CB6"/>
    <w:rsid w:val="00716CC3"/>
    <w:rsid w:val="0071773D"/>
    <w:rsid w:val="0071774D"/>
    <w:rsid w:val="00717B38"/>
    <w:rsid w:val="00717E22"/>
    <w:rsid w:val="00717E7C"/>
    <w:rsid w:val="00717F3C"/>
    <w:rsid w:val="0072027D"/>
    <w:rsid w:val="0072074B"/>
    <w:rsid w:val="007213A1"/>
    <w:rsid w:val="00721C50"/>
    <w:rsid w:val="0072202F"/>
    <w:rsid w:val="007222CB"/>
    <w:rsid w:val="007228A5"/>
    <w:rsid w:val="00722B67"/>
    <w:rsid w:val="00723916"/>
    <w:rsid w:val="00723D8E"/>
    <w:rsid w:val="007246A3"/>
    <w:rsid w:val="007258BF"/>
    <w:rsid w:val="00725F20"/>
    <w:rsid w:val="00726144"/>
    <w:rsid w:val="00726C1E"/>
    <w:rsid w:val="00727851"/>
    <w:rsid w:val="007279A3"/>
    <w:rsid w:val="007314F9"/>
    <w:rsid w:val="007316DA"/>
    <w:rsid w:val="0073198A"/>
    <w:rsid w:val="0073199B"/>
    <w:rsid w:val="007319CC"/>
    <w:rsid w:val="00731B19"/>
    <w:rsid w:val="00731E43"/>
    <w:rsid w:val="007320FC"/>
    <w:rsid w:val="00732A26"/>
    <w:rsid w:val="0073309B"/>
    <w:rsid w:val="007330D6"/>
    <w:rsid w:val="00733B96"/>
    <w:rsid w:val="00733E3B"/>
    <w:rsid w:val="007340F4"/>
    <w:rsid w:val="00734B70"/>
    <w:rsid w:val="00734D1D"/>
    <w:rsid w:val="00734F6C"/>
    <w:rsid w:val="00735A8B"/>
    <w:rsid w:val="00735E6B"/>
    <w:rsid w:val="00736068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921"/>
    <w:rsid w:val="00744EF7"/>
    <w:rsid w:val="00745308"/>
    <w:rsid w:val="0074545D"/>
    <w:rsid w:val="007458BF"/>
    <w:rsid w:val="00745F29"/>
    <w:rsid w:val="007466A5"/>
    <w:rsid w:val="0074744C"/>
    <w:rsid w:val="00747A3E"/>
    <w:rsid w:val="007500C7"/>
    <w:rsid w:val="00750921"/>
    <w:rsid w:val="00750BAB"/>
    <w:rsid w:val="00750CE4"/>
    <w:rsid w:val="00751439"/>
    <w:rsid w:val="007517B0"/>
    <w:rsid w:val="007517F7"/>
    <w:rsid w:val="00751838"/>
    <w:rsid w:val="007519A3"/>
    <w:rsid w:val="00751B23"/>
    <w:rsid w:val="0075227E"/>
    <w:rsid w:val="0075251D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854"/>
    <w:rsid w:val="00762DCB"/>
    <w:rsid w:val="00763832"/>
    <w:rsid w:val="00763929"/>
    <w:rsid w:val="007640BC"/>
    <w:rsid w:val="0076422F"/>
    <w:rsid w:val="00764335"/>
    <w:rsid w:val="00764B08"/>
    <w:rsid w:val="0076528A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837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609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994"/>
    <w:rsid w:val="00786DC1"/>
    <w:rsid w:val="007878D7"/>
    <w:rsid w:val="00787A83"/>
    <w:rsid w:val="00787E64"/>
    <w:rsid w:val="00790984"/>
    <w:rsid w:val="00791A09"/>
    <w:rsid w:val="00792567"/>
    <w:rsid w:val="00792DE7"/>
    <w:rsid w:val="00792E8C"/>
    <w:rsid w:val="00792ECF"/>
    <w:rsid w:val="00793A37"/>
    <w:rsid w:val="00793BD0"/>
    <w:rsid w:val="00793D1D"/>
    <w:rsid w:val="00793E30"/>
    <w:rsid w:val="00793E4F"/>
    <w:rsid w:val="00793E97"/>
    <w:rsid w:val="00793FBD"/>
    <w:rsid w:val="00794999"/>
    <w:rsid w:val="00794C9C"/>
    <w:rsid w:val="00795047"/>
    <w:rsid w:val="0079523F"/>
    <w:rsid w:val="00795783"/>
    <w:rsid w:val="007957CA"/>
    <w:rsid w:val="007958D1"/>
    <w:rsid w:val="00795E27"/>
    <w:rsid w:val="00796CAA"/>
    <w:rsid w:val="00796FF2"/>
    <w:rsid w:val="0079734E"/>
    <w:rsid w:val="00797350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13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3AF"/>
    <w:rsid w:val="007D08AD"/>
    <w:rsid w:val="007D09E2"/>
    <w:rsid w:val="007D0CE1"/>
    <w:rsid w:val="007D0E66"/>
    <w:rsid w:val="007D2A69"/>
    <w:rsid w:val="007D3087"/>
    <w:rsid w:val="007D32DD"/>
    <w:rsid w:val="007D3754"/>
    <w:rsid w:val="007D3CC1"/>
    <w:rsid w:val="007D458E"/>
    <w:rsid w:val="007D483E"/>
    <w:rsid w:val="007D4E3D"/>
    <w:rsid w:val="007D5739"/>
    <w:rsid w:val="007D580C"/>
    <w:rsid w:val="007D5CD7"/>
    <w:rsid w:val="007D600D"/>
    <w:rsid w:val="007D60A3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5D8D"/>
    <w:rsid w:val="007E6028"/>
    <w:rsid w:val="007E69CB"/>
    <w:rsid w:val="007E6CF4"/>
    <w:rsid w:val="007E6D09"/>
    <w:rsid w:val="007E7846"/>
    <w:rsid w:val="007E7B0D"/>
    <w:rsid w:val="007E7D28"/>
    <w:rsid w:val="007F0284"/>
    <w:rsid w:val="007F0288"/>
    <w:rsid w:val="007F04EE"/>
    <w:rsid w:val="007F0616"/>
    <w:rsid w:val="007F0E19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A88"/>
    <w:rsid w:val="00800E3B"/>
    <w:rsid w:val="008010C3"/>
    <w:rsid w:val="00801600"/>
    <w:rsid w:val="00801BCB"/>
    <w:rsid w:val="00801C01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7AE"/>
    <w:rsid w:val="00817C92"/>
    <w:rsid w:val="00817DE6"/>
    <w:rsid w:val="00817E37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9FF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27BE0"/>
    <w:rsid w:val="008304A3"/>
    <w:rsid w:val="0083051C"/>
    <w:rsid w:val="00831709"/>
    <w:rsid w:val="00831725"/>
    <w:rsid w:val="00831C47"/>
    <w:rsid w:val="008323AF"/>
    <w:rsid w:val="008325DD"/>
    <w:rsid w:val="008329B0"/>
    <w:rsid w:val="00832A1A"/>
    <w:rsid w:val="00832BF5"/>
    <w:rsid w:val="00832F97"/>
    <w:rsid w:val="00833AE3"/>
    <w:rsid w:val="008349FE"/>
    <w:rsid w:val="008357A3"/>
    <w:rsid w:val="00836233"/>
    <w:rsid w:val="0083638E"/>
    <w:rsid w:val="008369B2"/>
    <w:rsid w:val="0083741B"/>
    <w:rsid w:val="0084005D"/>
    <w:rsid w:val="008401E0"/>
    <w:rsid w:val="008419F7"/>
    <w:rsid w:val="00841BA1"/>
    <w:rsid w:val="008420E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160"/>
    <w:rsid w:val="00854289"/>
    <w:rsid w:val="00854DC3"/>
    <w:rsid w:val="00855A78"/>
    <w:rsid w:val="00855A97"/>
    <w:rsid w:val="008564DD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0B1"/>
    <w:rsid w:val="00863588"/>
    <w:rsid w:val="00863A46"/>
    <w:rsid w:val="00863B5E"/>
    <w:rsid w:val="00863F01"/>
    <w:rsid w:val="00863FC6"/>
    <w:rsid w:val="0086419E"/>
    <w:rsid w:val="0086429D"/>
    <w:rsid w:val="008643E8"/>
    <w:rsid w:val="00864D46"/>
    <w:rsid w:val="00865F74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693"/>
    <w:rsid w:val="00871D35"/>
    <w:rsid w:val="008728F2"/>
    <w:rsid w:val="00872F23"/>
    <w:rsid w:val="00873184"/>
    <w:rsid w:val="008734B8"/>
    <w:rsid w:val="008736A8"/>
    <w:rsid w:val="008738C1"/>
    <w:rsid w:val="00873D6E"/>
    <w:rsid w:val="0087407A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60"/>
    <w:rsid w:val="008828E8"/>
    <w:rsid w:val="00882926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83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835"/>
    <w:rsid w:val="00892AF6"/>
    <w:rsid w:val="0089336E"/>
    <w:rsid w:val="00894544"/>
    <w:rsid w:val="00894ED5"/>
    <w:rsid w:val="008953C2"/>
    <w:rsid w:val="00896082"/>
    <w:rsid w:val="008964E2"/>
    <w:rsid w:val="0089677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481F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FA8"/>
    <w:rsid w:val="008B1745"/>
    <w:rsid w:val="008B2344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1F28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3528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7ED"/>
    <w:rsid w:val="008E6CF3"/>
    <w:rsid w:val="008E6E81"/>
    <w:rsid w:val="008E70C6"/>
    <w:rsid w:val="008E7B4D"/>
    <w:rsid w:val="008E7B66"/>
    <w:rsid w:val="008E7ED7"/>
    <w:rsid w:val="008F0DFA"/>
    <w:rsid w:val="008F1264"/>
    <w:rsid w:val="008F1B54"/>
    <w:rsid w:val="008F1C18"/>
    <w:rsid w:val="008F2129"/>
    <w:rsid w:val="008F23A6"/>
    <w:rsid w:val="008F2487"/>
    <w:rsid w:val="008F29A7"/>
    <w:rsid w:val="008F329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33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1E23"/>
    <w:rsid w:val="0090252A"/>
    <w:rsid w:val="0090252D"/>
    <w:rsid w:val="00902B77"/>
    <w:rsid w:val="00903966"/>
    <w:rsid w:val="0090396E"/>
    <w:rsid w:val="00903DE1"/>
    <w:rsid w:val="00903EC8"/>
    <w:rsid w:val="00903F55"/>
    <w:rsid w:val="0090469C"/>
    <w:rsid w:val="009046A3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3B57"/>
    <w:rsid w:val="00914125"/>
    <w:rsid w:val="009142F9"/>
    <w:rsid w:val="009144FB"/>
    <w:rsid w:val="00914A35"/>
    <w:rsid w:val="00915A71"/>
    <w:rsid w:val="00915A76"/>
    <w:rsid w:val="00915AE6"/>
    <w:rsid w:val="00915DCD"/>
    <w:rsid w:val="00916269"/>
    <w:rsid w:val="00916312"/>
    <w:rsid w:val="00916352"/>
    <w:rsid w:val="0091654C"/>
    <w:rsid w:val="009167CA"/>
    <w:rsid w:val="00916C49"/>
    <w:rsid w:val="0091776D"/>
    <w:rsid w:val="00917781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86F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3EE4"/>
    <w:rsid w:val="00934186"/>
    <w:rsid w:val="009343D2"/>
    <w:rsid w:val="009344B4"/>
    <w:rsid w:val="00935886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5B8C"/>
    <w:rsid w:val="009462F4"/>
    <w:rsid w:val="00946620"/>
    <w:rsid w:val="009470B8"/>
    <w:rsid w:val="00947728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6C7"/>
    <w:rsid w:val="009647B6"/>
    <w:rsid w:val="00965016"/>
    <w:rsid w:val="00965759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800"/>
    <w:rsid w:val="0097289E"/>
    <w:rsid w:val="00972A4F"/>
    <w:rsid w:val="00972A71"/>
    <w:rsid w:val="00973313"/>
    <w:rsid w:val="009733CB"/>
    <w:rsid w:val="00973AF0"/>
    <w:rsid w:val="009747D8"/>
    <w:rsid w:val="00975421"/>
    <w:rsid w:val="0097551C"/>
    <w:rsid w:val="00975E4F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4DD"/>
    <w:rsid w:val="00983C2D"/>
    <w:rsid w:val="00983F90"/>
    <w:rsid w:val="0098424D"/>
    <w:rsid w:val="009843FB"/>
    <w:rsid w:val="00984686"/>
    <w:rsid w:val="00984C3F"/>
    <w:rsid w:val="00984E4F"/>
    <w:rsid w:val="00984FDC"/>
    <w:rsid w:val="009856CD"/>
    <w:rsid w:val="00986409"/>
    <w:rsid w:val="0098689D"/>
    <w:rsid w:val="009869CA"/>
    <w:rsid w:val="00986C44"/>
    <w:rsid w:val="009879FD"/>
    <w:rsid w:val="00987FCB"/>
    <w:rsid w:val="009906B1"/>
    <w:rsid w:val="00990E1E"/>
    <w:rsid w:val="00991012"/>
    <w:rsid w:val="00991726"/>
    <w:rsid w:val="00991B69"/>
    <w:rsid w:val="00991F5D"/>
    <w:rsid w:val="00992375"/>
    <w:rsid w:val="009924F7"/>
    <w:rsid w:val="00992DA7"/>
    <w:rsid w:val="0099346C"/>
    <w:rsid w:val="009935DC"/>
    <w:rsid w:val="00993DA5"/>
    <w:rsid w:val="00993FDB"/>
    <w:rsid w:val="009943B7"/>
    <w:rsid w:val="00994C28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1E7A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6D2D"/>
    <w:rsid w:val="009A7521"/>
    <w:rsid w:val="009A7DC5"/>
    <w:rsid w:val="009B00FB"/>
    <w:rsid w:val="009B014E"/>
    <w:rsid w:val="009B035A"/>
    <w:rsid w:val="009B0987"/>
    <w:rsid w:val="009B171D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4C9F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530"/>
    <w:rsid w:val="009C4610"/>
    <w:rsid w:val="009C49D0"/>
    <w:rsid w:val="009C4A32"/>
    <w:rsid w:val="009C4F7D"/>
    <w:rsid w:val="009C5437"/>
    <w:rsid w:val="009C5FA5"/>
    <w:rsid w:val="009C6332"/>
    <w:rsid w:val="009C6678"/>
    <w:rsid w:val="009C67EF"/>
    <w:rsid w:val="009C6B8E"/>
    <w:rsid w:val="009C77D8"/>
    <w:rsid w:val="009C7D21"/>
    <w:rsid w:val="009C7F30"/>
    <w:rsid w:val="009D00DA"/>
    <w:rsid w:val="009D0125"/>
    <w:rsid w:val="009D03BE"/>
    <w:rsid w:val="009D0BD2"/>
    <w:rsid w:val="009D0F66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A74"/>
    <w:rsid w:val="009E6B3F"/>
    <w:rsid w:val="009E6D2B"/>
    <w:rsid w:val="009E6D78"/>
    <w:rsid w:val="009E702E"/>
    <w:rsid w:val="009E7037"/>
    <w:rsid w:val="009E77CA"/>
    <w:rsid w:val="009E7C00"/>
    <w:rsid w:val="009E7DD7"/>
    <w:rsid w:val="009E7F6C"/>
    <w:rsid w:val="009F0286"/>
    <w:rsid w:val="009F0484"/>
    <w:rsid w:val="009F05A4"/>
    <w:rsid w:val="009F0C1E"/>
    <w:rsid w:val="009F0CF9"/>
    <w:rsid w:val="009F0F0F"/>
    <w:rsid w:val="009F14EA"/>
    <w:rsid w:val="009F17B2"/>
    <w:rsid w:val="009F1BFB"/>
    <w:rsid w:val="009F2072"/>
    <w:rsid w:val="009F2337"/>
    <w:rsid w:val="009F2ECD"/>
    <w:rsid w:val="009F2FDF"/>
    <w:rsid w:val="009F463A"/>
    <w:rsid w:val="009F6200"/>
    <w:rsid w:val="009F6D24"/>
    <w:rsid w:val="009F6D8B"/>
    <w:rsid w:val="009F742D"/>
    <w:rsid w:val="009F7772"/>
    <w:rsid w:val="009F7DAF"/>
    <w:rsid w:val="00A00099"/>
    <w:rsid w:val="00A00374"/>
    <w:rsid w:val="00A00A08"/>
    <w:rsid w:val="00A00DF6"/>
    <w:rsid w:val="00A00F79"/>
    <w:rsid w:val="00A01130"/>
    <w:rsid w:val="00A017F4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041"/>
    <w:rsid w:val="00A04349"/>
    <w:rsid w:val="00A0437C"/>
    <w:rsid w:val="00A0481A"/>
    <w:rsid w:val="00A053DE"/>
    <w:rsid w:val="00A05810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02E"/>
    <w:rsid w:val="00A10891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5E4E"/>
    <w:rsid w:val="00A16110"/>
    <w:rsid w:val="00A1619F"/>
    <w:rsid w:val="00A16A37"/>
    <w:rsid w:val="00A16AC9"/>
    <w:rsid w:val="00A16D7B"/>
    <w:rsid w:val="00A170A1"/>
    <w:rsid w:val="00A17A56"/>
    <w:rsid w:val="00A17A61"/>
    <w:rsid w:val="00A17CCB"/>
    <w:rsid w:val="00A20820"/>
    <w:rsid w:val="00A20AF1"/>
    <w:rsid w:val="00A2186F"/>
    <w:rsid w:val="00A21936"/>
    <w:rsid w:val="00A219F7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822"/>
    <w:rsid w:val="00A25E3B"/>
    <w:rsid w:val="00A26B13"/>
    <w:rsid w:val="00A279B1"/>
    <w:rsid w:val="00A27A61"/>
    <w:rsid w:val="00A3019B"/>
    <w:rsid w:val="00A30244"/>
    <w:rsid w:val="00A30B8C"/>
    <w:rsid w:val="00A3100F"/>
    <w:rsid w:val="00A31063"/>
    <w:rsid w:val="00A310FE"/>
    <w:rsid w:val="00A31743"/>
    <w:rsid w:val="00A31A1D"/>
    <w:rsid w:val="00A32212"/>
    <w:rsid w:val="00A3306C"/>
    <w:rsid w:val="00A3354D"/>
    <w:rsid w:val="00A33A03"/>
    <w:rsid w:val="00A33B46"/>
    <w:rsid w:val="00A33DDC"/>
    <w:rsid w:val="00A342F1"/>
    <w:rsid w:val="00A3457C"/>
    <w:rsid w:val="00A3480F"/>
    <w:rsid w:val="00A34F1E"/>
    <w:rsid w:val="00A355A1"/>
    <w:rsid w:val="00A35B66"/>
    <w:rsid w:val="00A35BF0"/>
    <w:rsid w:val="00A35C2E"/>
    <w:rsid w:val="00A35D5C"/>
    <w:rsid w:val="00A35D67"/>
    <w:rsid w:val="00A35EDB"/>
    <w:rsid w:val="00A35F14"/>
    <w:rsid w:val="00A36363"/>
    <w:rsid w:val="00A363E1"/>
    <w:rsid w:val="00A36499"/>
    <w:rsid w:val="00A36576"/>
    <w:rsid w:val="00A36731"/>
    <w:rsid w:val="00A36CED"/>
    <w:rsid w:val="00A36D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30A8"/>
    <w:rsid w:val="00A44BB1"/>
    <w:rsid w:val="00A44E34"/>
    <w:rsid w:val="00A457B6"/>
    <w:rsid w:val="00A45C83"/>
    <w:rsid w:val="00A46F8B"/>
    <w:rsid w:val="00A47206"/>
    <w:rsid w:val="00A47789"/>
    <w:rsid w:val="00A4789A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068A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79"/>
    <w:rsid w:val="00A64D9B"/>
    <w:rsid w:val="00A65358"/>
    <w:rsid w:val="00A657ED"/>
    <w:rsid w:val="00A658FB"/>
    <w:rsid w:val="00A659C4"/>
    <w:rsid w:val="00A65AC7"/>
    <w:rsid w:val="00A65BF5"/>
    <w:rsid w:val="00A65F1C"/>
    <w:rsid w:val="00A663AB"/>
    <w:rsid w:val="00A66839"/>
    <w:rsid w:val="00A66D72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3A1F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FC"/>
    <w:rsid w:val="00A802A0"/>
    <w:rsid w:val="00A803C8"/>
    <w:rsid w:val="00A81128"/>
    <w:rsid w:val="00A82147"/>
    <w:rsid w:val="00A82796"/>
    <w:rsid w:val="00A8310E"/>
    <w:rsid w:val="00A83946"/>
    <w:rsid w:val="00A83DE6"/>
    <w:rsid w:val="00A8424E"/>
    <w:rsid w:val="00A8426B"/>
    <w:rsid w:val="00A852D8"/>
    <w:rsid w:val="00A85CA2"/>
    <w:rsid w:val="00A869BD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4AA"/>
    <w:rsid w:val="00A94522"/>
    <w:rsid w:val="00A9583C"/>
    <w:rsid w:val="00A95885"/>
    <w:rsid w:val="00A959F2"/>
    <w:rsid w:val="00A95AEE"/>
    <w:rsid w:val="00A95E95"/>
    <w:rsid w:val="00A96027"/>
    <w:rsid w:val="00A969C5"/>
    <w:rsid w:val="00A96B62"/>
    <w:rsid w:val="00A97315"/>
    <w:rsid w:val="00A978B1"/>
    <w:rsid w:val="00A97E82"/>
    <w:rsid w:val="00AA0A36"/>
    <w:rsid w:val="00AA257E"/>
    <w:rsid w:val="00AA2937"/>
    <w:rsid w:val="00AA2FC1"/>
    <w:rsid w:val="00AA3267"/>
    <w:rsid w:val="00AA3753"/>
    <w:rsid w:val="00AA3C88"/>
    <w:rsid w:val="00AA3ECF"/>
    <w:rsid w:val="00AA46CD"/>
    <w:rsid w:val="00AA48B2"/>
    <w:rsid w:val="00AA4A4F"/>
    <w:rsid w:val="00AA4D93"/>
    <w:rsid w:val="00AA5163"/>
    <w:rsid w:val="00AA51A8"/>
    <w:rsid w:val="00AA547A"/>
    <w:rsid w:val="00AA54FC"/>
    <w:rsid w:val="00AA5ED4"/>
    <w:rsid w:val="00AA63F9"/>
    <w:rsid w:val="00AA683B"/>
    <w:rsid w:val="00AA6E68"/>
    <w:rsid w:val="00AA76BC"/>
    <w:rsid w:val="00AB0605"/>
    <w:rsid w:val="00AB07C4"/>
    <w:rsid w:val="00AB0B44"/>
    <w:rsid w:val="00AB0E55"/>
    <w:rsid w:val="00AB0F80"/>
    <w:rsid w:val="00AB1B46"/>
    <w:rsid w:val="00AB1B65"/>
    <w:rsid w:val="00AB25D2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60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8D9"/>
    <w:rsid w:val="00AC298B"/>
    <w:rsid w:val="00AC32FA"/>
    <w:rsid w:val="00AC33B4"/>
    <w:rsid w:val="00AC34D0"/>
    <w:rsid w:val="00AC3870"/>
    <w:rsid w:val="00AC3985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0A0D"/>
    <w:rsid w:val="00AD1506"/>
    <w:rsid w:val="00AD1600"/>
    <w:rsid w:val="00AD1664"/>
    <w:rsid w:val="00AD1F46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921"/>
    <w:rsid w:val="00AD5A79"/>
    <w:rsid w:val="00AD603C"/>
    <w:rsid w:val="00AD649A"/>
    <w:rsid w:val="00AD69A9"/>
    <w:rsid w:val="00AD6A99"/>
    <w:rsid w:val="00AD705D"/>
    <w:rsid w:val="00AD7245"/>
    <w:rsid w:val="00AD7E45"/>
    <w:rsid w:val="00AE071D"/>
    <w:rsid w:val="00AE09DF"/>
    <w:rsid w:val="00AE20CE"/>
    <w:rsid w:val="00AE291B"/>
    <w:rsid w:val="00AE2D28"/>
    <w:rsid w:val="00AE32DA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AB3"/>
    <w:rsid w:val="00AE5D18"/>
    <w:rsid w:val="00AE6611"/>
    <w:rsid w:val="00AE6B9A"/>
    <w:rsid w:val="00AE6D3D"/>
    <w:rsid w:val="00AE75C4"/>
    <w:rsid w:val="00AE7A79"/>
    <w:rsid w:val="00AF074C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49D3"/>
    <w:rsid w:val="00AF5BB3"/>
    <w:rsid w:val="00AF5D72"/>
    <w:rsid w:val="00AF5E68"/>
    <w:rsid w:val="00AF68D2"/>
    <w:rsid w:val="00AF6CEC"/>
    <w:rsid w:val="00AF6E39"/>
    <w:rsid w:val="00AF70B4"/>
    <w:rsid w:val="00AF7CFC"/>
    <w:rsid w:val="00B00A78"/>
    <w:rsid w:val="00B0109A"/>
    <w:rsid w:val="00B01112"/>
    <w:rsid w:val="00B01131"/>
    <w:rsid w:val="00B013F1"/>
    <w:rsid w:val="00B017F2"/>
    <w:rsid w:val="00B02020"/>
    <w:rsid w:val="00B02E5F"/>
    <w:rsid w:val="00B03587"/>
    <w:rsid w:val="00B03970"/>
    <w:rsid w:val="00B03B97"/>
    <w:rsid w:val="00B03CDB"/>
    <w:rsid w:val="00B03CDC"/>
    <w:rsid w:val="00B03D0F"/>
    <w:rsid w:val="00B0425A"/>
    <w:rsid w:val="00B04450"/>
    <w:rsid w:val="00B046E2"/>
    <w:rsid w:val="00B056AC"/>
    <w:rsid w:val="00B05977"/>
    <w:rsid w:val="00B05A70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1F9"/>
    <w:rsid w:val="00B1552E"/>
    <w:rsid w:val="00B1553E"/>
    <w:rsid w:val="00B1565A"/>
    <w:rsid w:val="00B158AF"/>
    <w:rsid w:val="00B158E6"/>
    <w:rsid w:val="00B15CCC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0A44"/>
    <w:rsid w:val="00B21510"/>
    <w:rsid w:val="00B218CB"/>
    <w:rsid w:val="00B21CAE"/>
    <w:rsid w:val="00B21CD2"/>
    <w:rsid w:val="00B21F7D"/>
    <w:rsid w:val="00B22168"/>
    <w:rsid w:val="00B22A6F"/>
    <w:rsid w:val="00B23DC8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07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6AF7"/>
    <w:rsid w:val="00B472B7"/>
    <w:rsid w:val="00B47A13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1C85"/>
    <w:rsid w:val="00B527E0"/>
    <w:rsid w:val="00B5283B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57D85"/>
    <w:rsid w:val="00B6024A"/>
    <w:rsid w:val="00B603AE"/>
    <w:rsid w:val="00B60579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2B7C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5D5"/>
    <w:rsid w:val="00B73A11"/>
    <w:rsid w:val="00B74114"/>
    <w:rsid w:val="00B741F1"/>
    <w:rsid w:val="00B745B4"/>
    <w:rsid w:val="00B7486D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7B0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4F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D3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024"/>
    <w:rsid w:val="00B941CC"/>
    <w:rsid w:val="00B945E4"/>
    <w:rsid w:val="00B94AEA"/>
    <w:rsid w:val="00B952A3"/>
    <w:rsid w:val="00B95379"/>
    <w:rsid w:val="00B95B1D"/>
    <w:rsid w:val="00B95CC5"/>
    <w:rsid w:val="00B962E9"/>
    <w:rsid w:val="00B96927"/>
    <w:rsid w:val="00B96B4A"/>
    <w:rsid w:val="00B96C98"/>
    <w:rsid w:val="00B97609"/>
    <w:rsid w:val="00B9795D"/>
    <w:rsid w:val="00B97D0B"/>
    <w:rsid w:val="00BA0266"/>
    <w:rsid w:val="00BA09F0"/>
    <w:rsid w:val="00BA0A56"/>
    <w:rsid w:val="00BA0C07"/>
    <w:rsid w:val="00BA1428"/>
    <w:rsid w:val="00BA147A"/>
    <w:rsid w:val="00BA1617"/>
    <w:rsid w:val="00BA1ADA"/>
    <w:rsid w:val="00BA212A"/>
    <w:rsid w:val="00BA3798"/>
    <w:rsid w:val="00BA39A4"/>
    <w:rsid w:val="00BA39DB"/>
    <w:rsid w:val="00BA415C"/>
    <w:rsid w:val="00BA4449"/>
    <w:rsid w:val="00BA56C8"/>
    <w:rsid w:val="00BA57F4"/>
    <w:rsid w:val="00BA664E"/>
    <w:rsid w:val="00BA66B2"/>
    <w:rsid w:val="00BA6F8D"/>
    <w:rsid w:val="00BA6F90"/>
    <w:rsid w:val="00BA75C5"/>
    <w:rsid w:val="00BA7AF1"/>
    <w:rsid w:val="00BA7BAB"/>
    <w:rsid w:val="00BA7E17"/>
    <w:rsid w:val="00BB07C2"/>
    <w:rsid w:val="00BB0D76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5B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02E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7E4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B5D"/>
    <w:rsid w:val="00BE3EF6"/>
    <w:rsid w:val="00BE3F13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059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6D8E"/>
    <w:rsid w:val="00BF702D"/>
    <w:rsid w:val="00BF77AF"/>
    <w:rsid w:val="00BF78E9"/>
    <w:rsid w:val="00BF7A4E"/>
    <w:rsid w:val="00BF7B5B"/>
    <w:rsid w:val="00C00B11"/>
    <w:rsid w:val="00C01175"/>
    <w:rsid w:val="00C015AB"/>
    <w:rsid w:val="00C01D88"/>
    <w:rsid w:val="00C021F2"/>
    <w:rsid w:val="00C02233"/>
    <w:rsid w:val="00C02C0F"/>
    <w:rsid w:val="00C03602"/>
    <w:rsid w:val="00C03A85"/>
    <w:rsid w:val="00C03FEA"/>
    <w:rsid w:val="00C04F2D"/>
    <w:rsid w:val="00C05082"/>
    <w:rsid w:val="00C05191"/>
    <w:rsid w:val="00C05206"/>
    <w:rsid w:val="00C05271"/>
    <w:rsid w:val="00C0582F"/>
    <w:rsid w:val="00C058F3"/>
    <w:rsid w:val="00C05A46"/>
    <w:rsid w:val="00C063FD"/>
    <w:rsid w:val="00C07EC6"/>
    <w:rsid w:val="00C102BA"/>
    <w:rsid w:val="00C10897"/>
    <w:rsid w:val="00C10CF3"/>
    <w:rsid w:val="00C10E0E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360"/>
    <w:rsid w:val="00C16699"/>
    <w:rsid w:val="00C1699F"/>
    <w:rsid w:val="00C20223"/>
    <w:rsid w:val="00C206FE"/>
    <w:rsid w:val="00C20928"/>
    <w:rsid w:val="00C20E2F"/>
    <w:rsid w:val="00C213FF"/>
    <w:rsid w:val="00C21770"/>
    <w:rsid w:val="00C2288C"/>
    <w:rsid w:val="00C22DCB"/>
    <w:rsid w:val="00C23318"/>
    <w:rsid w:val="00C23C45"/>
    <w:rsid w:val="00C24EF4"/>
    <w:rsid w:val="00C2512B"/>
    <w:rsid w:val="00C25264"/>
    <w:rsid w:val="00C252F0"/>
    <w:rsid w:val="00C253DD"/>
    <w:rsid w:val="00C257B5"/>
    <w:rsid w:val="00C25912"/>
    <w:rsid w:val="00C2619B"/>
    <w:rsid w:val="00C2678D"/>
    <w:rsid w:val="00C26920"/>
    <w:rsid w:val="00C27197"/>
    <w:rsid w:val="00C2729F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29DB"/>
    <w:rsid w:val="00C338B4"/>
    <w:rsid w:val="00C33D79"/>
    <w:rsid w:val="00C3468D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0D0"/>
    <w:rsid w:val="00C54A2F"/>
    <w:rsid w:val="00C54D6E"/>
    <w:rsid w:val="00C54E9D"/>
    <w:rsid w:val="00C550DF"/>
    <w:rsid w:val="00C551F6"/>
    <w:rsid w:val="00C556BD"/>
    <w:rsid w:val="00C5589F"/>
    <w:rsid w:val="00C55929"/>
    <w:rsid w:val="00C55E2A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186B"/>
    <w:rsid w:val="00C626ED"/>
    <w:rsid w:val="00C627BC"/>
    <w:rsid w:val="00C62B38"/>
    <w:rsid w:val="00C62E54"/>
    <w:rsid w:val="00C62FCD"/>
    <w:rsid w:val="00C63658"/>
    <w:rsid w:val="00C63DA2"/>
    <w:rsid w:val="00C63F72"/>
    <w:rsid w:val="00C643E1"/>
    <w:rsid w:val="00C64E90"/>
    <w:rsid w:val="00C651E6"/>
    <w:rsid w:val="00C6527C"/>
    <w:rsid w:val="00C654B3"/>
    <w:rsid w:val="00C656B6"/>
    <w:rsid w:val="00C6597F"/>
    <w:rsid w:val="00C65D86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615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2BB"/>
    <w:rsid w:val="00C77379"/>
    <w:rsid w:val="00C777A5"/>
    <w:rsid w:val="00C77950"/>
    <w:rsid w:val="00C77E96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384A"/>
    <w:rsid w:val="00C84175"/>
    <w:rsid w:val="00C84BE8"/>
    <w:rsid w:val="00C84CCA"/>
    <w:rsid w:val="00C86B15"/>
    <w:rsid w:val="00C86BE7"/>
    <w:rsid w:val="00C870E5"/>
    <w:rsid w:val="00C87304"/>
    <w:rsid w:val="00C873A2"/>
    <w:rsid w:val="00C8760F"/>
    <w:rsid w:val="00C8785B"/>
    <w:rsid w:val="00C87B23"/>
    <w:rsid w:val="00C87B3C"/>
    <w:rsid w:val="00C916A2"/>
    <w:rsid w:val="00C9178B"/>
    <w:rsid w:val="00C91A5F"/>
    <w:rsid w:val="00C91B5D"/>
    <w:rsid w:val="00C91BC5"/>
    <w:rsid w:val="00C92AD9"/>
    <w:rsid w:val="00C92B11"/>
    <w:rsid w:val="00C933A3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A30"/>
    <w:rsid w:val="00CA0CE0"/>
    <w:rsid w:val="00CA0D9F"/>
    <w:rsid w:val="00CA0E6C"/>
    <w:rsid w:val="00CA0E7A"/>
    <w:rsid w:val="00CA11D8"/>
    <w:rsid w:val="00CA17FB"/>
    <w:rsid w:val="00CA1BCB"/>
    <w:rsid w:val="00CA1DE4"/>
    <w:rsid w:val="00CA1F47"/>
    <w:rsid w:val="00CA269D"/>
    <w:rsid w:val="00CA27DA"/>
    <w:rsid w:val="00CA3009"/>
    <w:rsid w:val="00CA32B4"/>
    <w:rsid w:val="00CA33D2"/>
    <w:rsid w:val="00CA3640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C58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1DB"/>
    <w:rsid w:val="00CB3CFE"/>
    <w:rsid w:val="00CB4209"/>
    <w:rsid w:val="00CB507F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513"/>
    <w:rsid w:val="00CC2B7A"/>
    <w:rsid w:val="00CC2EF8"/>
    <w:rsid w:val="00CC33D0"/>
    <w:rsid w:val="00CC36A1"/>
    <w:rsid w:val="00CC37CE"/>
    <w:rsid w:val="00CC3AB9"/>
    <w:rsid w:val="00CC3B35"/>
    <w:rsid w:val="00CC3E3D"/>
    <w:rsid w:val="00CC4065"/>
    <w:rsid w:val="00CC4767"/>
    <w:rsid w:val="00CC49FC"/>
    <w:rsid w:val="00CC5224"/>
    <w:rsid w:val="00CC54A0"/>
    <w:rsid w:val="00CC59F5"/>
    <w:rsid w:val="00CC612F"/>
    <w:rsid w:val="00CC6CC9"/>
    <w:rsid w:val="00CC77C8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A06"/>
    <w:rsid w:val="00CE5C3C"/>
    <w:rsid w:val="00CE5E5C"/>
    <w:rsid w:val="00CE6AF5"/>
    <w:rsid w:val="00CE74A3"/>
    <w:rsid w:val="00CE7849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4D3B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1ED8"/>
    <w:rsid w:val="00D02B7E"/>
    <w:rsid w:val="00D02C65"/>
    <w:rsid w:val="00D0349E"/>
    <w:rsid w:val="00D03F3E"/>
    <w:rsid w:val="00D04F77"/>
    <w:rsid w:val="00D06127"/>
    <w:rsid w:val="00D06374"/>
    <w:rsid w:val="00D063D6"/>
    <w:rsid w:val="00D06F26"/>
    <w:rsid w:val="00D070CE"/>
    <w:rsid w:val="00D07A42"/>
    <w:rsid w:val="00D07B15"/>
    <w:rsid w:val="00D10132"/>
    <w:rsid w:val="00D1033F"/>
    <w:rsid w:val="00D11582"/>
    <w:rsid w:val="00D117B6"/>
    <w:rsid w:val="00D1183B"/>
    <w:rsid w:val="00D11C26"/>
    <w:rsid w:val="00D11F63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164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54F"/>
    <w:rsid w:val="00D246E7"/>
    <w:rsid w:val="00D24B95"/>
    <w:rsid w:val="00D25001"/>
    <w:rsid w:val="00D259CA"/>
    <w:rsid w:val="00D26370"/>
    <w:rsid w:val="00D263D4"/>
    <w:rsid w:val="00D26DDD"/>
    <w:rsid w:val="00D26ED2"/>
    <w:rsid w:val="00D27208"/>
    <w:rsid w:val="00D30371"/>
    <w:rsid w:val="00D318C4"/>
    <w:rsid w:val="00D319A2"/>
    <w:rsid w:val="00D32B81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37B39"/>
    <w:rsid w:val="00D4064F"/>
    <w:rsid w:val="00D4094B"/>
    <w:rsid w:val="00D40B7D"/>
    <w:rsid w:val="00D4181A"/>
    <w:rsid w:val="00D418AC"/>
    <w:rsid w:val="00D41AC2"/>
    <w:rsid w:val="00D422C1"/>
    <w:rsid w:val="00D43B25"/>
    <w:rsid w:val="00D43DDF"/>
    <w:rsid w:val="00D43EFD"/>
    <w:rsid w:val="00D44053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4900"/>
    <w:rsid w:val="00D56261"/>
    <w:rsid w:val="00D56435"/>
    <w:rsid w:val="00D5667A"/>
    <w:rsid w:val="00D56F64"/>
    <w:rsid w:val="00D571DF"/>
    <w:rsid w:val="00D57813"/>
    <w:rsid w:val="00D579F9"/>
    <w:rsid w:val="00D606F5"/>
    <w:rsid w:val="00D60B4F"/>
    <w:rsid w:val="00D61372"/>
    <w:rsid w:val="00D615EA"/>
    <w:rsid w:val="00D618E6"/>
    <w:rsid w:val="00D61A71"/>
    <w:rsid w:val="00D61C87"/>
    <w:rsid w:val="00D62213"/>
    <w:rsid w:val="00D627BE"/>
    <w:rsid w:val="00D629F8"/>
    <w:rsid w:val="00D62D0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A9E"/>
    <w:rsid w:val="00D71BFB"/>
    <w:rsid w:val="00D7207F"/>
    <w:rsid w:val="00D72C54"/>
    <w:rsid w:val="00D73260"/>
    <w:rsid w:val="00D7344C"/>
    <w:rsid w:val="00D74CD6"/>
    <w:rsid w:val="00D74E69"/>
    <w:rsid w:val="00D75436"/>
    <w:rsid w:val="00D759BE"/>
    <w:rsid w:val="00D75DAC"/>
    <w:rsid w:val="00D75E85"/>
    <w:rsid w:val="00D7601F"/>
    <w:rsid w:val="00D761AC"/>
    <w:rsid w:val="00D76303"/>
    <w:rsid w:val="00D7641C"/>
    <w:rsid w:val="00D764D0"/>
    <w:rsid w:val="00D76591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0F42"/>
    <w:rsid w:val="00D812E7"/>
    <w:rsid w:val="00D81853"/>
    <w:rsid w:val="00D820FF"/>
    <w:rsid w:val="00D8218D"/>
    <w:rsid w:val="00D82454"/>
    <w:rsid w:val="00D826BB"/>
    <w:rsid w:val="00D82875"/>
    <w:rsid w:val="00D82AC9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6993"/>
    <w:rsid w:val="00D8739D"/>
    <w:rsid w:val="00D87641"/>
    <w:rsid w:val="00D87A61"/>
    <w:rsid w:val="00D87E39"/>
    <w:rsid w:val="00D9038B"/>
    <w:rsid w:val="00D90465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35C5"/>
    <w:rsid w:val="00D94473"/>
    <w:rsid w:val="00D94956"/>
    <w:rsid w:val="00D94D05"/>
    <w:rsid w:val="00D9502B"/>
    <w:rsid w:val="00D95A40"/>
    <w:rsid w:val="00D962BB"/>
    <w:rsid w:val="00D9667D"/>
    <w:rsid w:val="00D96810"/>
    <w:rsid w:val="00D96C1C"/>
    <w:rsid w:val="00D975BD"/>
    <w:rsid w:val="00D97E9E"/>
    <w:rsid w:val="00D97FAB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5FDC"/>
    <w:rsid w:val="00DA61A3"/>
    <w:rsid w:val="00DA6406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EE1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6B7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72C"/>
    <w:rsid w:val="00DD3BA8"/>
    <w:rsid w:val="00DD5BCC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15F1"/>
    <w:rsid w:val="00DE2119"/>
    <w:rsid w:val="00DE212A"/>
    <w:rsid w:val="00DE2157"/>
    <w:rsid w:val="00DE224A"/>
    <w:rsid w:val="00DE277D"/>
    <w:rsid w:val="00DE286B"/>
    <w:rsid w:val="00DE286C"/>
    <w:rsid w:val="00DE2B17"/>
    <w:rsid w:val="00DE2B93"/>
    <w:rsid w:val="00DE33AF"/>
    <w:rsid w:val="00DE3B4A"/>
    <w:rsid w:val="00DE3DA5"/>
    <w:rsid w:val="00DE3FBA"/>
    <w:rsid w:val="00DE41C3"/>
    <w:rsid w:val="00DE4F51"/>
    <w:rsid w:val="00DE513C"/>
    <w:rsid w:val="00DE528C"/>
    <w:rsid w:val="00DE5341"/>
    <w:rsid w:val="00DE53C4"/>
    <w:rsid w:val="00DE5C21"/>
    <w:rsid w:val="00DE5CAA"/>
    <w:rsid w:val="00DE64A0"/>
    <w:rsid w:val="00DE6565"/>
    <w:rsid w:val="00DE686B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0A9C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488A"/>
    <w:rsid w:val="00DF5087"/>
    <w:rsid w:val="00DF55FF"/>
    <w:rsid w:val="00DF57D8"/>
    <w:rsid w:val="00DF5A16"/>
    <w:rsid w:val="00DF5C54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0E30"/>
    <w:rsid w:val="00E01539"/>
    <w:rsid w:val="00E0177C"/>
    <w:rsid w:val="00E0207E"/>
    <w:rsid w:val="00E021F6"/>
    <w:rsid w:val="00E0241C"/>
    <w:rsid w:val="00E02F79"/>
    <w:rsid w:val="00E0314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07F2A"/>
    <w:rsid w:val="00E100A3"/>
    <w:rsid w:val="00E10181"/>
    <w:rsid w:val="00E10578"/>
    <w:rsid w:val="00E10956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04E"/>
    <w:rsid w:val="00E14EDA"/>
    <w:rsid w:val="00E150E6"/>
    <w:rsid w:val="00E15100"/>
    <w:rsid w:val="00E157B3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A2E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150"/>
    <w:rsid w:val="00E275E9"/>
    <w:rsid w:val="00E278B5"/>
    <w:rsid w:val="00E27A51"/>
    <w:rsid w:val="00E27AFA"/>
    <w:rsid w:val="00E27DA9"/>
    <w:rsid w:val="00E27F8A"/>
    <w:rsid w:val="00E310EB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70C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D67"/>
    <w:rsid w:val="00E50F41"/>
    <w:rsid w:val="00E5104D"/>
    <w:rsid w:val="00E51245"/>
    <w:rsid w:val="00E5172E"/>
    <w:rsid w:val="00E51D50"/>
    <w:rsid w:val="00E52035"/>
    <w:rsid w:val="00E52CC7"/>
    <w:rsid w:val="00E531F3"/>
    <w:rsid w:val="00E533DF"/>
    <w:rsid w:val="00E53EB5"/>
    <w:rsid w:val="00E544E8"/>
    <w:rsid w:val="00E54630"/>
    <w:rsid w:val="00E548FA"/>
    <w:rsid w:val="00E54DA9"/>
    <w:rsid w:val="00E55225"/>
    <w:rsid w:val="00E552E8"/>
    <w:rsid w:val="00E553CC"/>
    <w:rsid w:val="00E556B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3C5"/>
    <w:rsid w:val="00E675AA"/>
    <w:rsid w:val="00E67C2D"/>
    <w:rsid w:val="00E67C7D"/>
    <w:rsid w:val="00E67FC5"/>
    <w:rsid w:val="00E7085F"/>
    <w:rsid w:val="00E70B73"/>
    <w:rsid w:val="00E70BA3"/>
    <w:rsid w:val="00E71908"/>
    <w:rsid w:val="00E719C9"/>
    <w:rsid w:val="00E72B15"/>
    <w:rsid w:val="00E7328C"/>
    <w:rsid w:val="00E732B5"/>
    <w:rsid w:val="00E7391F"/>
    <w:rsid w:val="00E739D7"/>
    <w:rsid w:val="00E74455"/>
    <w:rsid w:val="00E74632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9D4"/>
    <w:rsid w:val="00E81C10"/>
    <w:rsid w:val="00E81DDA"/>
    <w:rsid w:val="00E8211D"/>
    <w:rsid w:val="00E8231A"/>
    <w:rsid w:val="00E82F05"/>
    <w:rsid w:val="00E82F44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96E7C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5D4"/>
    <w:rsid w:val="00EA46C3"/>
    <w:rsid w:val="00EA4C63"/>
    <w:rsid w:val="00EA4FB0"/>
    <w:rsid w:val="00EA506E"/>
    <w:rsid w:val="00EA52AC"/>
    <w:rsid w:val="00EA5549"/>
    <w:rsid w:val="00EA5AA0"/>
    <w:rsid w:val="00EA5BDB"/>
    <w:rsid w:val="00EA6AC7"/>
    <w:rsid w:val="00EA7611"/>
    <w:rsid w:val="00EA7A1D"/>
    <w:rsid w:val="00EA7FCC"/>
    <w:rsid w:val="00EB047A"/>
    <w:rsid w:val="00EB04F6"/>
    <w:rsid w:val="00EB0807"/>
    <w:rsid w:val="00EB0C16"/>
    <w:rsid w:val="00EB1133"/>
    <w:rsid w:val="00EB13F5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A93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70A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3DC9"/>
    <w:rsid w:val="00ED450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8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1D9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4BEB"/>
    <w:rsid w:val="00EF50A6"/>
    <w:rsid w:val="00EF5112"/>
    <w:rsid w:val="00EF54B7"/>
    <w:rsid w:val="00EF5882"/>
    <w:rsid w:val="00EF5961"/>
    <w:rsid w:val="00EF5E62"/>
    <w:rsid w:val="00EF62FB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5D8"/>
    <w:rsid w:val="00F03B98"/>
    <w:rsid w:val="00F04277"/>
    <w:rsid w:val="00F061F0"/>
    <w:rsid w:val="00F061F5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440"/>
    <w:rsid w:val="00F14749"/>
    <w:rsid w:val="00F155B3"/>
    <w:rsid w:val="00F1560D"/>
    <w:rsid w:val="00F15BFF"/>
    <w:rsid w:val="00F15EA2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AB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2C06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44E"/>
    <w:rsid w:val="00F41826"/>
    <w:rsid w:val="00F41935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37"/>
    <w:rsid w:val="00F507EE"/>
    <w:rsid w:val="00F50ADD"/>
    <w:rsid w:val="00F5147F"/>
    <w:rsid w:val="00F51DA2"/>
    <w:rsid w:val="00F52790"/>
    <w:rsid w:val="00F52C04"/>
    <w:rsid w:val="00F53BB5"/>
    <w:rsid w:val="00F53E6B"/>
    <w:rsid w:val="00F54054"/>
    <w:rsid w:val="00F5475A"/>
    <w:rsid w:val="00F5493F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A7B"/>
    <w:rsid w:val="00F62C10"/>
    <w:rsid w:val="00F635A6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69F2"/>
    <w:rsid w:val="00F66D2A"/>
    <w:rsid w:val="00F66F05"/>
    <w:rsid w:val="00F67272"/>
    <w:rsid w:val="00F676C3"/>
    <w:rsid w:val="00F67B0C"/>
    <w:rsid w:val="00F67DAC"/>
    <w:rsid w:val="00F67E6B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824"/>
    <w:rsid w:val="00F75C08"/>
    <w:rsid w:val="00F7609A"/>
    <w:rsid w:val="00F763F4"/>
    <w:rsid w:val="00F76892"/>
    <w:rsid w:val="00F772B1"/>
    <w:rsid w:val="00F802A3"/>
    <w:rsid w:val="00F802E8"/>
    <w:rsid w:val="00F80672"/>
    <w:rsid w:val="00F808C7"/>
    <w:rsid w:val="00F811CF"/>
    <w:rsid w:val="00F81264"/>
    <w:rsid w:val="00F8145E"/>
    <w:rsid w:val="00F81614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5986"/>
    <w:rsid w:val="00F85A5E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97C5D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29A"/>
    <w:rsid w:val="00FA5EFD"/>
    <w:rsid w:val="00FA6C0F"/>
    <w:rsid w:val="00FA708C"/>
    <w:rsid w:val="00FA7720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3EBD"/>
    <w:rsid w:val="00FB403E"/>
    <w:rsid w:val="00FB4201"/>
    <w:rsid w:val="00FB4465"/>
    <w:rsid w:val="00FB4BB8"/>
    <w:rsid w:val="00FB4EB2"/>
    <w:rsid w:val="00FB5663"/>
    <w:rsid w:val="00FB5AA2"/>
    <w:rsid w:val="00FB5D3F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6E0C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3D5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2397"/>
    <w:rsid w:val="00FE2AB2"/>
    <w:rsid w:val="00FE2AD8"/>
    <w:rsid w:val="00FE3180"/>
    <w:rsid w:val="00FE38E3"/>
    <w:rsid w:val="00FE39DC"/>
    <w:rsid w:val="00FE3ED8"/>
    <w:rsid w:val="00FE42DB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0C1A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5BC"/>
    <w:rsid w:val="00FF4604"/>
    <w:rsid w:val="00FF4698"/>
    <w:rsid w:val="00FF4790"/>
    <w:rsid w:val="00FF4EB7"/>
    <w:rsid w:val="00FF4ED9"/>
    <w:rsid w:val="00FF591E"/>
    <w:rsid w:val="00FF6E37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7"/>
    <w:uiPriority w:val="59"/>
    <w:rsid w:val="000A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1.7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  <c:max val="2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1.9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січень 2025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D7BA-492D-40CA-B005-33ED2DB3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12060</TotalTime>
  <Pages>9</Pages>
  <Words>2650</Words>
  <Characters>15107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Atroschenko</cp:lastModifiedBy>
  <cp:revision>1179</cp:revision>
  <cp:lastPrinted>2025-02-20T08:01:00Z</cp:lastPrinted>
  <dcterms:created xsi:type="dcterms:W3CDTF">2024-05-20T07:44:00Z</dcterms:created>
  <dcterms:modified xsi:type="dcterms:W3CDTF">2025-02-20T08:22:00Z</dcterms:modified>
</cp:coreProperties>
</file>